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9171" w14:textId="1599EB1C" w:rsidR="00C06297" w:rsidRDefault="00332C1D" w:rsidP="00A203FD">
      <w:pPr>
        <w:jc w:val="right"/>
        <w:rPr>
          <w:rFonts w:ascii="Century Gothic" w:hAnsi="Century Gothic"/>
          <w:sz w:val="72"/>
          <w:szCs w:val="72"/>
        </w:rPr>
      </w:pPr>
      <w:bookmarkStart w:id="0" w:name="_Toc50642485"/>
      <w:r>
        <w:rPr>
          <w:rFonts w:ascii="Century Gothic" w:hAnsi="Century Gothic" w:cs="Times New Roman"/>
          <w:noProof/>
          <w:lang w:eastAsia="en-NZ"/>
        </w:rPr>
        <w:drawing>
          <wp:inline distT="0" distB="0" distL="0" distR="0" wp14:anchorId="4CDD3E0E" wp14:editId="5F32896F">
            <wp:extent cx="2408999" cy="576125"/>
            <wp:effectExtent l="0" t="0" r="0" b="0"/>
            <wp:docPr id="1" name="Picture 1" descr="C:\Users\ANGELA~1\AppData\Local\Temp\Logo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1\AppData\Local\Temp\Logo for Letterh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874" cy="623448"/>
                    </a:xfrm>
                    <a:prstGeom prst="rect">
                      <a:avLst/>
                    </a:prstGeom>
                    <a:noFill/>
                    <a:ln>
                      <a:noFill/>
                    </a:ln>
                  </pic:spPr>
                </pic:pic>
              </a:graphicData>
            </a:graphic>
          </wp:inline>
        </w:drawing>
      </w:r>
      <w:r w:rsidR="00C06297">
        <w:rPr>
          <w:rFonts w:ascii="Century Gothic" w:hAnsi="Century Gothic"/>
          <w:sz w:val="72"/>
          <w:szCs w:val="72"/>
        </w:rPr>
        <w:t xml:space="preserve"> </w:t>
      </w:r>
    </w:p>
    <w:p w14:paraId="245917FF" w14:textId="77777777" w:rsidR="00C06297" w:rsidRDefault="00C06297" w:rsidP="00C06297">
      <w:pPr>
        <w:jc w:val="center"/>
        <w:rPr>
          <w:rFonts w:ascii="Century Gothic" w:hAnsi="Century Gothic"/>
          <w:sz w:val="72"/>
          <w:szCs w:val="72"/>
        </w:rPr>
      </w:pPr>
    </w:p>
    <w:p w14:paraId="0E804CC9" w14:textId="77777777" w:rsidR="00A203FD" w:rsidRDefault="00A203FD" w:rsidP="00A203FD">
      <w:pPr>
        <w:pStyle w:val="Heading2"/>
        <w:spacing w:before="0" w:after="120" w:line="276" w:lineRule="auto"/>
        <w:jc w:val="center"/>
        <w:rPr>
          <w:rFonts w:ascii="Century Gothic" w:hAnsi="Century Gothic"/>
          <w:color w:val="auto"/>
          <w:sz w:val="72"/>
          <w:szCs w:val="72"/>
        </w:rPr>
      </w:pPr>
    </w:p>
    <w:p w14:paraId="61D9410D" w14:textId="3AC4B61C" w:rsidR="00C06297" w:rsidRPr="000D1E27" w:rsidRDefault="00E839F1" w:rsidP="00153C5D">
      <w:pPr>
        <w:jc w:val="center"/>
        <w:rPr>
          <w:rFonts w:ascii="Century Gothic" w:hAnsi="Century Gothic"/>
          <w:b/>
          <w:bCs/>
          <w:color w:val="C45911" w:themeColor="accent2" w:themeShade="BF"/>
          <w:sz w:val="52"/>
          <w:szCs w:val="52"/>
        </w:rPr>
      </w:pPr>
      <w:r w:rsidRPr="000D1E27">
        <w:rPr>
          <w:rFonts w:ascii="Century Gothic" w:hAnsi="Century Gothic"/>
          <w:b/>
          <w:bCs/>
          <w:color w:val="C45911" w:themeColor="accent2" w:themeShade="BF"/>
          <w:sz w:val="52"/>
          <w:szCs w:val="52"/>
        </w:rPr>
        <w:t xml:space="preserve">A Sector Seeking Support in </w:t>
      </w:r>
      <w:r w:rsidR="00C06297" w:rsidRPr="000D1E27">
        <w:rPr>
          <w:rFonts w:ascii="Century Gothic" w:hAnsi="Century Gothic"/>
          <w:b/>
          <w:bCs/>
          <w:color w:val="C45911" w:themeColor="accent2" w:themeShade="BF"/>
          <w:sz w:val="52"/>
          <w:szCs w:val="52"/>
        </w:rPr>
        <w:t>2020 and Beyond:</w:t>
      </w:r>
    </w:p>
    <w:p w14:paraId="50D198CD" w14:textId="77777777" w:rsidR="00A203FD" w:rsidRPr="000D1E27" w:rsidRDefault="00A203FD" w:rsidP="00A203FD">
      <w:pPr>
        <w:rPr>
          <w:color w:val="C45911" w:themeColor="accent2" w:themeShade="BF"/>
          <w:sz w:val="52"/>
          <w:szCs w:val="52"/>
        </w:rPr>
      </w:pPr>
    </w:p>
    <w:p w14:paraId="4C03AA1E" w14:textId="2D912008" w:rsidR="00C06297" w:rsidRPr="000D1E27" w:rsidRDefault="00A203FD" w:rsidP="00A203FD">
      <w:pPr>
        <w:jc w:val="center"/>
        <w:rPr>
          <w:rFonts w:ascii="Century Gothic" w:hAnsi="Century Gothic"/>
          <w:b/>
          <w:bCs/>
          <w:color w:val="C45911" w:themeColor="accent2" w:themeShade="BF"/>
          <w:sz w:val="52"/>
          <w:szCs w:val="52"/>
        </w:rPr>
      </w:pPr>
      <w:r w:rsidRPr="000D1E27">
        <w:rPr>
          <w:rFonts w:ascii="Century Gothic" w:hAnsi="Century Gothic"/>
          <w:b/>
          <w:bCs/>
          <w:color w:val="C45911" w:themeColor="accent2" w:themeShade="BF"/>
          <w:sz w:val="52"/>
          <w:szCs w:val="52"/>
        </w:rPr>
        <w:t>Auckland’s Creative Spaces and Arts Programmes</w:t>
      </w:r>
    </w:p>
    <w:p w14:paraId="5E469257" w14:textId="393B99DA" w:rsidR="00C06297" w:rsidRDefault="00C06297" w:rsidP="006D38AC">
      <w:pPr>
        <w:pStyle w:val="Heading2"/>
        <w:spacing w:before="0" w:after="120" w:line="276" w:lineRule="auto"/>
        <w:rPr>
          <w:rFonts w:ascii="Century Gothic" w:hAnsi="Century Gothic"/>
          <w:color w:val="auto"/>
          <w:sz w:val="32"/>
          <w:szCs w:val="32"/>
        </w:rPr>
      </w:pPr>
    </w:p>
    <w:p w14:paraId="3E8A19E3" w14:textId="530FDD33" w:rsidR="008E2CAA" w:rsidRDefault="008E2CAA" w:rsidP="008E2CAA"/>
    <w:p w14:paraId="22A5CF29" w14:textId="110E9673" w:rsidR="008E2CAA" w:rsidRPr="008E2CAA" w:rsidRDefault="008E2CAA" w:rsidP="008E2CAA">
      <w:pPr>
        <w:jc w:val="center"/>
        <w:rPr>
          <w:b/>
          <w:bCs/>
          <w:sz w:val="40"/>
          <w:szCs w:val="40"/>
        </w:rPr>
      </w:pPr>
      <w:r w:rsidRPr="008E2CAA">
        <w:rPr>
          <w:b/>
          <w:bCs/>
          <w:sz w:val="40"/>
          <w:szCs w:val="40"/>
        </w:rPr>
        <w:t>Survey Results</w:t>
      </w:r>
    </w:p>
    <w:p w14:paraId="580E0439" w14:textId="3EC67138" w:rsidR="00C06297" w:rsidRPr="000141AF" w:rsidRDefault="00B74EEC" w:rsidP="000141AF">
      <w:pPr>
        <w:jc w:val="center"/>
        <w:rPr>
          <w:rFonts w:ascii="Century Gothic" w:hAnsi="Century Gothic"/>
          <w:b/>
          <w:bCs/>
          <w:sz w:val="24"/>
          <w:szCs w:val="24"/>
        </w:rPr>
      </w:pPr>
      <w:r w:rsidRPr="000141AF">
        <w:rPr>
          <w:rFonts w:ascii="Century Gothic" w:hAnsi="Century Gothic"/>
          <w:b/>
          <w:bCs/>
          <w:sz w:val="24"/>
          <w:szCs w:val="24"/>
        </w:rPr>
        <w:t>14 October 2020</w:t>
      </w:r>
    </w:p>
    <w:p w14:paraId="5DF24633" w14:textId="77777777" w:rsidR="00B74EEC" w:rsidRPr="00B74EEC" w:rsidRDefault="00B74EEC" w:rsidP="00B74EEC"/>
    <w:p w14:paraId="1926E857" w14:textId="77777777" w:rsidR="00C06297" w:rsidRDefault="00C06297" w:rsidP="006D38AC">
      <w:pPr>
        <w:pStyle w:val="Heading2"/>
        <w:spacing w:before="0" w:after="120" w:line="276" w:lineRule="auto"/>
        <w:rPr>
          <w:rFonts w:ascii="Century Gothic" w:hAnsi="Century Gothic"/>
          <w:color w:val="auto"/>
          <w:sz w:val="32"/>
          <w:szCs w:val="32"/>
        </w:rPr>
      </w:pPr>
    </w:p>
    <w:p w14:paraId="59932289" w14:textId="77777777" w:rsidR="00C06297" w:rsidRDefault="00C06297" w:rsidP="006D38AC">
      <w:pPr>
        <w:pStyle w:val="Heading2"/>
        <w:spacing w:before="0" w:after="120" w:line="276" w:lineRule="auto"/>
        <w:rPr>
          <w:rFonts w:ascii="Century Gothic" w:hAnsi="Century Gothic"/>
          <w:color w:val="auto"/>
          <w:sz w:val="32"/>
          <w:szCs w:val="32"/>
        </w:rPr>
      </w:pPr>
    </w:p>
    <w:p w14:paraId="40DC3838" w14:textId="77777777" w:rsidR="00C06297" w:rsidRDefault="00C06297" w:rsidP="006D38AC">
      <w:pPr>
        <w:pStyle w:val="Heading2"/>
        <w:spacing w:before="0" w:after="120" w:line="276" w:lineRule="auto"/>
        <w:rPr>
          <w:rFonts w:ascii="Century Gothic" w:hAnsi="Century Gothic"/>
          <w:color w:val="auto"/>
          <w:sz w:val="32"/>
          <w:szCs w:val="32"/>
        </w:rPr>
        <w:sectPr w:rsidR="00C06297">
          <w:headerReference w:type="default" r:id="rId12"/>
          <w:footerReference w:type="default" r:id="rId13"/>
          <w:pgSz w:w="11906" w:h="16838"/>
          <w:pgMar w:top="1440" w:right="1440" w:bottom="1440" w:left="1440" w:header="708" w:footer="708" w:gutter="0"/>
          <w:cols w:space="708"/>
          <w:docGrid w:linePitch="360"/>
        </w:sectPr>
      </w:pPr>
    </w:p>
    <w:p w14:paraId="021FD5BB" w14:textId="77777777" w:rsidR="00C06297" w:rsidRDefault="00C06297" w:rsidP="006D38AC">
      <w:pPr>
        <w:pStyle w:val="Heading2"/>
        <w:spacing w:before="0" w:after="120" w:line="276" w:lineRule="auto"/>
        <w:rPr>
          <w:rFonts w:ascii="Century Gothic" w:hAnsi="Century Gothic"/>
          <w:color w:val="auto"/>
          <w:sz w:val="32"/>
          <w:szCs w:val="32"/>
        </w:rPr>
      </w:pPr>
    </w:p>
    <w:p w14:paraId="1B4C57EF" w14:textId="77777777" w:rsidR="00C06297" w:rsidRDefault="00C06297" w:rsidP="006D38AC">
      <w:pPr>
        <w:pStyle w:val="Heading2"/>
        <w:spacing w:before="0" w:after="120" w:line="276" w:lineRule="auto"/>
        <w:rPr>
          <w:rFonts w:ascii="Century Gothic" w:hAnsi="Century Gothic"/>
          <w:color w:val="auto"/>
          <w:sz w:val="32"/>
          <w:szCs w:val="32"/>
        </w:rPr>
      </w:pPr>
    </w:p>
    <w:sdt>
      <w:sdtPr>
        <w:rPr>
          <w:rFonts w:asciiTheme="minorHAnsi" w:eastAsiaTheme="minorHAnsi" w:hAnsiTheme="minorHAnsi" w:cstheme="minorBidi"/>
          <w:color w:val="auto"/>
          <w:sz w:val="22"/>
          <w:szCs w:val="22"/>
          <w:lang w:val="en-NZ"/>
        </w:rPr>
        <w:id w:val="-1178495128"/>
        <w:docPartObj>
          <w:docPartGallery w:val="Table of Contents"/>
          <w:docPartUnique/>
        </w:docPartObj>
      </w:sdtPr>
      <w:sdtEndPr>
        <w:rPr>
          <w:b/>
          <w:bCs/>
          <w:noProof/>
        </w:rPr>
      </w:sdtEndPr>
      <w:sdtContent>
        <w:p w14:paraId="1B606187" w14:textId="545F08CC" w:rsidR="00332C1D" w:rsidRPr="00333919" w:rsidRDefault="00332C1D" w:rsidP="00E139CB">
          <w:pPr>
            <w:pStyle w:val="TOCHeading"/>
            <w:spacing w:after="240"/>
            <w:rPr>
              <w:rFonts w:ascii="Century Gothic" w:hAnsi="Century Gothic"/>
              <w:b/>
              <w:bCs/>
              <w:color w:val="C45911" w:themeColor="accent2" w:themeShade="BF"/>
            </w:rPr>
          </w:pPr>
          <w:r w:rsidRPr="00333919">
            <w:rPr>
              <w:rFonts w:ascii="Century Gothic" w:hAnsi="Century Gothic"/>
              <w:b/>
              <w:bCs/>
              <w:color w:val="C45911" w:themeColor="accent2" w:themeShade="BF"/>
            </w:rPr>
            <w:t>Contents</w:t>
          </w:r>
        </w:p>
        <w:p w14:paraId="38D5A177" w14:textId="0A005E45" w:rsidR="000141AF" w:rsidRDefault="00332C1D">
          <w:pPr>
            <w:pStyle w:val="TOC2"/>
            <w:rPr>
              <w:rFonts w:asciiTheme="minorHAnsi" w:eastAsiaTheme="minorEastAsia" w:hAnsiTheme="minorHAnsi"/>
              <w:lang w:eastAsia="en-NZ"/>
            </w:rPr>
          </w:pPr>
          <w:r w:rsidRPr="00333919">
            <w:rPr>
              <w:noProof w:val="0"/>
            </w:rPr>
            <w:fldChar w:fldCharType="begin"/>
          </w:r>
          <w:r w:rsidRPr="00333919">
            <w:instrText xml:space="preserve"> TOC \o "1-3" \h \z \u </w:instrText>
          </w:r>
          <w:r w:rsidRPr="00333919">
            <w:rPr>
              <w:noProof w:val="0"/>
            </w:rPr>
            <w:fldChar w:fldCharType="separate"/>
          </w:r>
          <w:hyperlink w:anchor="_Toc53568537" w:history="1">
            <w:r w:rsidR="000141AF" w:rsidRPr="0025746E">
              <w:rPr>
                <w:rStyle w:val="Hyperlink"/>
              </w:rPr>
              <w:t>Purpose</w:t>
            </w:r>
            <w:r w:rsidR="000141AF">
              <w:rPr>
                <w:webHidden/>
              </w:rPr>
              <w:tab/>
            </w:r>
            <w:r w:rsidR="000141AF">
              <w:rPr>
                <w:webHidden/>
              </w:rPr>
              <w:fldChar w:fldCharType="begin"/>
            </w:r>
            <w:r w:rsidR="000141AF">
              <w:rPr>
                <w:webHidden/>
              </w:rPr>
              <w:instrText xml:space="preserve"> PAGEREF _Toc53568537 \h </w:instrText>
            </w:r>
            <w:r w:rsidR="000141AF">
              <w:rPr>
                <w:webHidden/>
              </w:rPr>
            </w:r>
            <w:r w:rsidR="000141AF">
              <w:rPr>
                <w:webHidden/>
              </w:rPr>
              <w:fldChar w:fldCharType="separate"/>
            </w:r>
            <w:r w:rsidR="000141AF">
              <w:rPr>
                <w:webHidden/>
              </w:rPr>
              <w:t>3</w:t>
            </w:r>
            <w:r w:rsidR="000141AF">
              <w:rPr>
                <w:webHidden/>
              </w:rPr>
              <w:fldChar w:fldCharType="end"/>
            </w:r>
          </w:hyperlink>
        </w:p>
        <w:p w14:paraId="76A0361B" w14:textId="2451090F" w:rsidR="000141AF" w:rsidRDefault="00414BBD">
          <w:pPr>
            <w:pStyle w:val="TOC2"/>
            <w:rPr>
              <w:rFonts w:asciiTheme="minorHAnsi" w:eastAsiaTheme="minorEastAsia" w:hAnsiTheme="minorHAnsi"/>
              <w:lang w:eastAsia="en-NZ"/>
            </w:rPr>
          </w:pPr>
          <w:hyperlink w:anchor="_Toc53568538" w:history="1">
            <w:r w:rsidR="000141AF" w:rsidRPr="0025746E">
              <w:rPr>
                <w:rStyle w:val="Hyperlink"/>
              </w:rPr>
              <w:t>Executive Summary</w:t>
            </w:r>
            <w:r w:rsidR="000141AF">
              <w:rPr>
                <w:webHidden/>
              </w:rPr>
              <w:tab/>
            </w:r>
            <w:r w:rsidR="000141AF">
              <w:rPr>
                <w:webHidden/>
              </w:rPr>
              <w:fldChar w:fldCharType="begin"/>
            </w:r>
            <w:r w:rsidR="000141AF">
              <w:rPr>
                <w:webHidden/>
              </w:rPr>
              <w:instrText xml:space="preserve"> PAGEREF _Toc53568538 \h </w:instrText>
            </w:r>
            <w:r w:rsidR="000141AF">
              <w:rPr>
                <w:webHidden/>
              </w:rPr>
            </w:r>
            <w:r w:rsidR="000141AF">
              <w:rPr>
                <w:webHidden/>
              </w:rPr>
              <w:fldChar w:fldCharType="separate"/>
            </w:r>
            <w:r w:rsidR="000141AF">
              <w:rPr>
                <w:webHidden/>
              </w:rPr>
              <w:t>3</w:t>
            </w:r>
            <w:r w:rsidR="000141AF">
              <w:rPr>
                <w:webHidden/>
              </w:rPr>
              <w:fldChar w:fldCharType="end"/>
            </w:r>
          </w:hyperlink>
        </w:p>
        <w:p w14:paraId="7B48AEE1" w14:textId="700A4FEC" w:rsidR="000141AF" w:rsidRDefault="00414BBD">
          <w:pPr>
            <w:pStyle w:val="TOC2"/>
            <w:rPr>
              <w:rFonts w:asciiTheme="minorHAnsi" w:eastAsiaTheme="minorEastAsia" w:hAnsiTheme="minorHAnsi"/>
              <w:lang w:eastAsia="en-NZ"/>
            </w:rPr>
          </w:pPr>
          <w:hyperlink w:anchor="_Toc53568539" w:history="1">
            <w:r w:rsidR="000141AF" w:rsidRPr="0025746E">
              <w:rPr>
                <w:rStyle w:val="Hyperlink"/>
              </w:rPr>
              <w:t>Definitions</w:t>
            </w:r>
            <w:r w:rsidR="000141AF">
              <w:rPr>
                <w:webHidden/>
              </w:rPr>
              <w:tab/>
            </w:r>
            <w:r w:rsidR="000141AF">
              <w:rPr>
                <w:webHidden/>
              </w:rPr>
              <w:fldChar w:fldCharType="begin"/>
            </w:r>
            <w:r w:rsidR="000141AF">
              <w:rPr>
                <w:webHidden/>
              </w:rPr>
              <w:instrText xml:space="preserve"> PAGEREF _Toc53568539 \h </w:instrText>
            </w:r>
            <w:r w:rsidR="000141AF">
              <w:rPr>
                <w:webHidden/>
              </w:rPr>
            </w:r>
            <w:r w:rsidR="000141AF">
              <w:rPr>
                <w:webHidden/>
              </w:rPr>
              <w:fldChar w:fldCharType="separate"/>
            </w:r>
            <w:r w:rsidR="000141AF">
              <w:rPr>
                <w:webHidden/>
              </w:rPr>
              <w:t>6</w:t>
            </w:r>
            <w:r w:rsidR="000141AF">
              <w:rPr>
                <w:webHidden/>
              </w:rPr>
              <w:fldChar w:fldCharType="end"/>
            </w:r>
          </w:hyperlink>
        </w:p>
        <w:p w14:paraId="2E69DE5B" w14:textId="49EA667E" w:rsidR="000141AF" w:rsidRDefault="00414BBD">
          <w:pPr>
            <w:pStyle w:val="TOC2"/>
            <w:rPr>
              <w:rFonts w:asciiTheme="minorHAnsi" w:eastAsiaTheme="minorEastAsia" w:hAnsiTheme="minorHAnsi"/>
              <w:lang w:eastAsia="en-NZ"/>
            </w:rPr>
          </w:pPr>
          <w:hyperlink w:anchor="_Toc53568540" w:history="1">
            <w:r w:rsidR="000141AF" w:rsidRPr="0025746E">
              <w:rPr>
                <w:rStyle w:val="Hyperlink"/>
              </w:rPr>
              <w:t>Methodology</w:t>
            </w:r>
            <w:r w:rsidR="000141AF">
              <w:rPr>
                <w:webHidden/>
              </w:rPr>
              <w:tab/>
            </w:r>
            <w:r w:rsidR="000141AF">
              <w:rPr>
                <w:webHidden/>
              </w:rPr>
              <w:fldChar w:fldCharType="begin"/>
            </w:r>
            <w:r w:rsidR="000141AF">
              <w:rPr>
                <w:webHidden/>
              </w:rPr>
              <w:instrText xml:space="preserve"> PAGEREF _Toc53568540 \h </w:instrText>
            </w:r>
            <w:r w:rsidR="000141AF">
              <w:rPr>
                <w:webHidden/>
              </w:rPr>
            </w:r>
            <w:r w:rsidR="000141AF">
              <w:rPr>
                <w:webHidden/>
              </w:rPr>
              <w:fldChar w:fldCharType="separate"/>
            </w:r>
            <w:r w:rsidR="000141AF">
              <w:rPr>
                <w:webHidden/>
              </w:rPr>
              <w:t>6</w:t>
            </w:r>
            <w:r w:rsidR="000141AF">
              <w:rPr>
                <w:webHidden/>
              </w:rPr>
              <w:fldChar w:fldCharType="end"/>
            </w:r>
          </w:hyperlink>
        </w:p>
        <w:p w14:paraId="2E842333" w14:textId="7B046064" w:rsidR="000141AF" w:rsidRDefault="00414BBD">
          <w:pPr>
            <w:pStyle w:val="TOC2"/>
            <w:rPr>
              <w:rFonts w:asciiTheme="minorHAnsi" w:eastAsiaTheme="minorEastAsia" w:hAnsiTheme="minorHAnsi"/>
              <w:lang w:eastAsia="en-NZ"/>
            </w:rPr>
          </w:pPr>
          <w:hyperlink w:anchor="_Toc53568541" w:history="1">
            <w:r w:rsidR="000141AF" w:rsidRPr="0025746E">
              <w:rPr>
                <w:rStyle w:val="Hyperlink"/>
              </w:rPr>
              <w:t>Environmental scan</w:t>
            </w:r>
            <w:r w:rsidR="000141AF">
              <w:rPr>
                <w:webHidden/>
              </w:rPr>
              <w:tab/>
            </w:r>
            <w:r w:rsidR="000141AF">
              <w:rPr>
                <w:webHidden/>
              </w:rPr>
              <w:fldChar w:fldCharType="begin"/>
            </w:r>
            <w:r w:rsidR="000141AF">
              <w:rPr>
                <w:webHidden/>
              </w:rPr>
              <w:instrText xml:space="preserve"> PAGEREF _Toc53568541 \h </w:instrText>
            </w:r>
            <w:r w:rsidR="000141AF">
              <w:rPr>
                <w:webHidden/>
              </w:rPr>
            </w:r>
            <w:r w:rsidR="000141AF">
              <w:rPr>
                <w:webHidden/>
              </w:rPr>
              <w:fldChar w:fldCharType="separate"/>
            </w:r>
            <w:r w:rsidR="000141AF">
              <w:rPr>
                <w:webHidden/>
              </w:rPr>
              <w:t>7</w:t>
            </w:r>
            <w:r w:rsidR="000141AF">
              <w:rPr>
                <w:webHidden/>
              </w:rPr>
              <w:fldChar w:fldCharType="end"/>
            </w:r>
          </w:hyperlink>
        </w:p>
        <w:p w14:paraId="1E4722B6" w14:textId="0805EED2" w:rsidR="000141AF" w:rsidRDefault="00414BBD">
          <w:pPr>
            <w:pStyle w:val="TOC2"/>
            <w:rPr>
              <w:rFonts w:asciiTheme="minorHAnsi" w:eastAsiaTheme="minorEastAsia" w:hAnsiTheme="minorHAnsi"/>
              <w:lang w:eastAsia="en-NZ"/>
            </w:rPr>
          </w:pPr>
          <w:hyperlink w:anchor="_Toc53568542" w:history="1">
            <w:r w:rsidR="000141AF" w:rsidRPr="0025746E">
              <w:rPr>
                <w:rStyle w:val="Hyperlink"/>
              </w:rPr>
              <w:t>Key findings</w:t>
            </w:r>
            <w:r w:rsidR="000141AF">
              <w:rPr>
                <w:webHidden/>
              </w:rPr>
              <w:tab/>
            </w:r>
            <w:r w:rsidR="000141AF">
              <w:rPr>
                <w:webHidden/>
              </w:rPr>
              <w:fldChar w:fldCharType="begin"/>
            </w:r>
            <w:r w:rsidR="000141AF">
              <w:rPr>
                <w:webHidden/>
              </w:rPr>
              <w:instrText xml:space="preserve"> PAGEREF _Toc53568542 \h </w:instrText>
            </w:r>
            <w:r w:rsidR="000141AF">
              <w:rPr>
                <w:webHidden/>
              </w:rPr>
            </w:r>
            <w:r w:rsidR="000141AF">
              <w:rPr>
                <w:webHidden/>
              </w:rPr>
              <w:fldChar w:fldCharType="separate"/>
            </w:r>
            <w:r w:rsidR="000141AF">
              <w:rPr>
                <w:webHidden/>
              </w:rPr>
              <w:t>12</w:t>
            </w:r>
            <w:r w:rsidR="000141AF">
              <w:rPr>
                <w:webHidden/>
              </w:rPr>
              <w:fldChar w:fldCharType="end"/>
            </w:r>
          </w:hyperlink>
        </w:p>
        <w:p w14:paraId="2A0B6906" w14:textId="0CF8C513" w:rsidR="000141AF" w:rsidRDefault="00414BBD">
          <w:pPr>
            <w:pStyle w:val="TOC2"/>
            <w:rPr>
              <w:rFonts w:asciiTheme="minorHAnsi" w:eastAsiaTheme="minorEastAsia" w:hAnsiTheme="minorHAnsi"/>
              <w:lang w:eastAsia="en-NZ"/>
            </w:rPr>
          </w:pPr>
          <w:hyperlink w:anchor="_Toc53568543" w:history="1">
            <w:r w:rsidR="000141AF" w:rsidRPr="0025746E">
              <w:rPr>
                <w:rStyle w:val="Hyperlink"/>
              </w:rPr>
              <w:t>Appendix 1: survey questions</w:t>
            </w:r>
            <w:r w:rsidR="000141AF">
              <w:rPr>
                <w:webHidden/>
              </w:rPr>
              <w:tab/>
            </w:r>
            <w:r w:rsidR="000141AF">
              <w:rPr>
                <w:webHidden/>
              </w:rPr>
              <w:fldChar w:fldCharType="begin"/>
            </w:r>
            <w:r w:rsidR="000141AF">
              <w:rPr>
                <w:webHidden/>
              </w:rPr>
              <w:instrText xml:space="preserve"> PAGEREF _Toc53568543 \h </w:instrText>
            </w:r>
            <w:r w:rsidR="000141AF">
              <w:rPr>
                <w:webHidden/>
              </w:rPr>
            </w:r>
            <w:r w:rsidR="000141AF">
              <w:rPr>
                <w:webHidden/>
              </w:rPr>
              <w:fldChar w:fldCharType="separate"/>
            </w:r>
            <w:r w:rsidR="000141AF">
              <w:rPr>
                <w:webHidden/>
              </w:rPr>
              <w:t>30</w:t>
            </w:r>
            <w:r w:rsidR="000141AF">
              <w:rPr>
                <w:webHidden/>
              </w:rPr>
              <w:fldChar w:fldCharType="end"/>
            </w:r>
          </w:hyperlink>
        </w:p>
        <w:p w14:paraId="5B8A3A5A" w14:textId="12C8DAE8" w:rsidR="00332C1D" w:rsidRDefault="00332C1D">
          <w:r w:rsidRPr="00333919">
            <w:rPr>
              <w:rFonts w:ascii="Century Gothic" w:hAnsi="Century Gothic"/>
              <w:b/>
              <w:bCs/>
              <w:noProof/>
            </w:rPr>
            <w:fldChar w:fldCharType="end"/>
          </w:r>
        </w:p>
      </w:sdtContent>
    </w:sdt>
    <w:p w14:paraId="63AF5C51" w14:textId="77777777" w:rsidR="00C06297" w:rsidRDefault="00C06297" w:rsidP="006D38AC">
      <w:pPr>
        <w:pStyle w:val="Heading2"/>
        <w:spacing w:before="0" w:after="120" w:line="276" w:lineRule="auto"/>
        <w:rPr>
          <w:rFonts w:ascii="Century Gothic" w:hAnsi="Century Gothic"/>
          <w:color w:val="auto"/>
          <w:sz w:val="32"/>
          <w:szCs w:val="32"/>
        </w:rPr>
        <w:sectPr w:rsidR="00C06297">
          <w:pgSz w:w="11906" w:h="16838"/>
          <w:pgMar w:top="1440" w:right="1440" w:bottom="1440" w:left="1440" w:header="708" w:footer="708" w:gutter="0"/>
          <w:cols w:space="708"/>
          <w:docGrid w:linePitch="360"/>
        </w:sectPr>
      </w:pPr>
    </w:p>
    <w:p w14:paraId="4264F6C2" w14:textId="77777777" w:rsidR="00306D3B" w:rsidRPr="00333919" w:rsidRDefault="00306D3B" w:rsidP="00306D3B">
      <w:pPr>
        <w:pStyle w:val="Heading2"/>
        <w:spacing w:before="0" w:after="120" w:line="276" w:lineRule="auto"/>
        <w:rPr>
          <w:rFonts w:ascii="Century Gothic" w:hAnsi="Century Gothic"/>
          <w:color w:val="C45911" w:themeColor="accent2" w:themeShade="BF"/>
          <w:sz w:val="32"/>
          <w:szCs w:val="32"/>
        </w:rPr>
      </w:pPr>
      <w:bookmarkStart w:id="1" w:name="_Toc53568537"/>
      <w:r w:rsidRPr="00333919">
        <w:rPr>
          <w:rFonts w:ascii="Century Gothic" w:hAnsi="Century Gothic"/>
          <w:color w:val="C45911" w:themeColor="accent2" w:themeShade="BF"/>
          <w:sz w:val="32"/>
          <w:szCs w:val="32"/>
        </w:rPr>
        <w:lastRenderedPageBreak/>
        <w:t>Purpose</w:t>
      </w:r>
      <w:bookmarkEnd w:id="1"/>
    </w:p>
    <w:p w14:paraId="365B5375" w14:textId="5A518192" w:rsidR="00306D3B" w:rsidRPr="00AE7C48" w:rsidRDefault="00306D3B" w:rsidP="00306D3B">
      <w:pPr>
        <w:spacing w:after="120" w:line="276" w:lineRule="auto"/>
        <w:rPr>
          <w:rFonts w:ascii="Century Gothic" w:hAnsi="Century Gothic"/>
        </w:rPr>
      </w:pPr>
      <w:r w:rsidRPr="00AE7C48">
        <w:rPr>
          <w:rFonts w:ascii="Century Gothic" w:hAnsi="Century Gothic"/>
        </w:rPr>
        <w:t xml:space="preserve">This </w:t>
      </w:r>
      <w:r>
        <w:rPr>
          <w:rFonts w:ascii="Century Gothic" w:hAnsi="Century Gothic"/>
        </w:rPr>
        <w:t xml:space="preserve">document provides the findings from a survey of Auckland’s creative spaces and arts programmes. The survey asked </w:t>
      </w:r>
      <w:r w:rsidRPr="00AE7C48">
        <w:rPr>
          <w:rFonts w:ascii="Century Gothic" w:hAnsi="Century Gothic"/>
        </w:rPr>
        <w:t>about priorities for addressing s</w:t>
      </w:r>
      <w:r w:rsidR="006C730C">
        <w:rPr>
          <w:rFonts w:ascii="Century Gothic" w:hAnsi="Century Gothic"/>
        </w:rPr>
        <w:t>even</w:t>
      </w:r>
      <w:r w:rsidRPr="00AE7C48">
        <w:rPr>
          <w:rFonts w:ascii="Century Gothic" w:hAnsi="Century Gothic"/>
        </w:rPr>
        <w:t xml:space="preserve"> key themes or clusters of issues</w:t>
      </w:r>
      <w:r>
        <w:rPr>
          <w:rFonts w:ascii="Century Gothic" w:hAnsi="Century Gothic"/>
        </w:rPr>
        <w:t xml:space="preserve"> which </w:t>
      </w:r>
      <w:r w:rsidRPr="00AE7C48">
        <w:rPr>
          <w:rFonts w:ascii="Century Gothic" w:hAnsi="Century Gothic"/>
        </w:rPr>
        <w:t xml:space="preserve">were identified </w:t>
      </w:r>
      <w:r>
        <w:rPr>
          <w:rFonts w:ascii="Century Gothic" w:hAnsi="Century Gothic"/>
        </w:rPr>
        <w:t xml:space="preserve">in previous surveys </w:t>
      </w:r>
      <w:r w:rsidRPr="00AE7C48">
        <w:rPr>
          <w:rFonts w:ascii="Century Gothic" w:hAnsi="Century Gothic"/>
        </w:rPr>
        <w:t xml:space="preserve">as barriers to the long-term sustainability of the Auckland creative spaces sector. </w:t>
      </w:r>
    </w:p>
    <w:p w14:paraId="689D8751" w14:textId="77777777" w:rsidR="00306D3B" w:rsidRPr="00AE7C48" w:rsidRDefault="00306D3B" w:rsidP="00306D3B">
      <w:pPr>
        <w:spacing w:after="120" w:line="276" w:lineRule="auto"/>
        <w:rPr>
          <w:rFonts w:ascii="Century Gothic" w:hAnsi="Century Gothic"/>
        </w:rPr>
      </w:pPr>
      <w:r>
        <w:rPr>
          <w:rFonts w:ascii="Century Gothic" w:hAnsi="Century Gothic"/>
        </w:rPr>
        <w:t>The findings from this survey are</w:t>
      </w:r>
      <w:r w:rsidRPr="00AE7C48">
        <w:rPr>
          <w:rFonts w:ascii="Century Gothic" w:hAnsi="Century Gothic"/>
        </w:rPr>
        <w:t xml:space="preserve"> inform</w:t>
      </w:r>
      <w:r>
        <w:rPr>
          <w:rFonts w:ascii="Century Gothic" w:hAnsi="Century Gothic"/>
        </w:rPr>
        <w:t>ing</w:t>
      </w:r>
      <w:r w:rsidRPr="00AE7C48">
        <w:rPr>
          <w:rFonts w:ascii="Century Gothic" w:hAnsi="Century Gothic"/>
        </w:rPr>
        <w:t xml:space="preserve"> the development of a </w:t>
      </w:r>
      <w:r w:rsidRPr="008E108E">
        <w:rPr>
          <w:rFonts w:ascii="Century Gothic" w:hAnsi="Century Gothic"/>
          <w:i/>
          <w:iCs/>
        </w:rPr>
        <w:t>Strategic Plan for Auckland’s Creative Spaces</w:t>
      </w:r>
      <w:r w:rsidRPr="00AE7C48">
        <w:rPr>
          <w:rFonts w:ascii="Century Gothic" w:hAnsi="Century Gothic"/>
        </w:rPr>
        <w:t xml:space="preserve"> </w:t>
      </w:r>
      <w:r w:rsidRPr="00D338E1">
        <w:rPr>
          <w:rFonts w:ascii="Century Gothic" w:hAnsi="Century Gothic"/>
          <w:i/>
          <w:iCs/>
        </w:rPr>
        <w:t>2021-202</w:t>
      </w:r>
      <w:r>
        <w:rPr>
          <w:rFonts w:ascii="Century Gothic" w:hAnsi="Century Gothic"/>
          <w:i/>
          <w:iCs/>
        </w:rPr>
        <w:t>3</w:t>
      </w:r>
      <w:r>
        <w:rPr>
          <w:rFonts w:ascii="Century Gothic" w:hAnsi="Century Gothic"/>
        </w:rPr>
        <w:t xml:space="preserve">, </w:t>
      </w:r>
      <w:r w:rsidRPr="00AE7C48">
        <w:rPr>
          <w:rFonts w:ascii="Century Gothic" w:hAnsi="Century Gothic"/>
        </w:rPr>
        <w:t xml:space="preserve">through the </w:t>
      </w:r>
      <w:r>
        <w:rPr>
          <w:rFonts w:ascii="Century Gothic" w:hAnsi="Century Gothic"/>
        </w:rPr>
        <w:t>COVID</w:t>
      </w:r>
      <w:r w:rsidRPr="00AE7C48">
        <w:rPr>
          <w:rFonts w:ascii="Century Gothic" w:hAnsi="Century Gothic"/>
        </w:rPr>
        <w:t xml:space="preserve"> recovery and beyond. </w:t>
      </w:r>
    </w:p>
    <w:p w14:paraId="520315B1" w14:textId="77777777" w:rsidR="00333919" w:rsidRPr="00333919" w:rsidRDefault="00333919" w:rsidP="006D38AC">
      <w:pPr>
        <w:pStyle w:val="Heading2"/>
        <w:spacing w:before="0" w:after="120" w:line="276" w:lineRule="auto"/>
        <w:rPr>
          <w:rFonts w:ascii="Century Gothic" w:hAnsi="Century Gothic"/>
          <w:color w:val="C45911" w:themeColor="accent2" w:themeShade="BF"/>
          <w:sz w:val="32"/>
          <w:szCs w:val="32"/>
        </w:rPr>
      </w:pPr>
      <w:bookmarkStart w:id="2" w:name="_Toc53568538"/>
      <w:r w:rsidRPr="00333919">
        <w:rPr>
          <w:rFonts w:ascii="Century Gothic" w:hAnsi="Century Gothic"/>
          <w:color w:val="C45911" w:themeColor="accent2" w:themeShade="BF"/>
          <w:sz w:val="32"/>
          <w:szCs w:val="32"/>
        </w:rPr>
        <w:t>Executive Summary</w:t>
      </w:r>
      <w:bookmarkEnd w:id="2"/>
    </w:p>
    <w:tbl>
      <w:tblPr>
        <w:tblStyle w:val="TableGrid"/>
        <w:tblW w:w="0" w:type="auto"/>
        <w:tblInd w:w="0" w:type="dxa"/>
        <w:tblLook w:val="04A0" w:firstRow="1" w:lastRow="0" w:firstColumn="1" w:lastColumn="0" w:noHBand="0" w:noVBand="1"/>
      </w:tblPr>
      <w:tblGrid>
        <w:gridCol w:w="2694"/>
        <w:gridCol w:w="6332"/>
      </w:tblGrid>
      <w:tr w:rsidR="000C08F1" w14:paraId="503C5CC6" w14:textId="77777777" w:rsidTr="004B088A">
        <w:tc>
          <w:tcPr>
            <w:tcW w:w="2694" w:type="dxa"/>
            <w:tcBorders>
              <w:top w:val="dashSmallGap" w:sz="4" w:space="0" w:color="auto"/>
              <w:left w:val="nil"/>
              <w:bottom w:val="dashSmallGap" w:sz="4" w:space="0" w:color="auto"/>
              <w:right w:val="dashSmallGap" w:sz="4" w:space="0" w:color="auto"/>
            </w:tcBorders>
          </w:tcPr>
          <w:p w14:paraId="4936BB56" w14:textId="77777777" w:rsidR="000C08F1" w:rsidRDefault="000C08F1" w:rsidP="004B088A">
            <w:pPr>
              <w:spacing w:after="120" w:line="276" w:lineRule="auto"/>
              <w:rPr>
                <w:rFonts w:ascii="Century Gothic" w:hAnsi="Century Gothic"/>
                <w:lang w:val="en-US"/>
              </w:rPr>
            </w:pPr>
            <w:r>
              <w:rPr>
                <w:noProof/>
              </w:rPr>
              <w:drawing>
                <wp:anchor distT="0" distB="0" distL="114300" distR="114300" simplePos="0" relativeHeight="251660288" behindDoc="0" locked="0" layoutInCell="1" allowOverlap="1" wp14:anchorId="797CAF80" wp14:editId="3F65A7B4">
                  <wp:simplePos x="0" y="0"/>
                  <wp:positionH relativeFrom="margin">
                    <wp:posOffset>-34290</wp:posOffset>
                  </wp:positionH>
                  <wp:positionV relativeFrom="margin">
                    <wp:posOffset>93345</wp:posOffset>
                  </wp:positionV>
                  <wp:extent cx="1398270" cy="830580"/>
                  <wp:effectExtent l="0" t="0" r="0" b="7620"/>
                  <wp:wrapSquare wrapText="bothSides"/>
                  <wp:docPr id="3" name="Picture 3" descr="Good Values Of Life | Wry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Values Of Life | Wryt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827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bottom w:val="dashSmallGap" w:sz="4" w:space="0" w:color="auto"/>
              <w:right w:val="nil"/>
            </w:tcBorders>
          </w:tcPr>
          <w:p w14:paraId="53BDA736" w14:textId="0B26EFC1" w:rsidR="000C08F1" w:rsidRPr="006C730C" w:rsidRDefault="000C08F1" w:rsidP="006C730C">
            <w:pPr>
              <w:pStyle w:val="ListParagraph"/>
              <w:numPr>
                <w:ilvl w:val="0"/>
                <w:numId w:val="52"/>
              </w:numPr>
              <w:spacing w:after="60" w:line="276" w:lineRule="auto"/>
              <w:ind w:left="357" w:hanging="357"/>
              <w:contextualSpacing w:val="0"/>
              <w:rPr>
                <w:rFonts w:ascii="Century Gothic" w:hAnsi="Century Gothic"/>
                <w:b/>
                <w:bCs/>
                <w:lang w:val="en-US"/>
              </w:rPr>
            </w:pPr>
            <w:r w:rsidRPr="006C730C">
              <w:rPr>
                <w:rFonts w:ascii="Century Gothic" w:hAnsi="Century Gothic"/>
                <w:b/>
                <w:bCs/>
                <w:lang w:val="en-US"/>
              </w:rPr>
              <w:t>Recognition of value by community</w:t>
            </w:r>
            <w:r w:rsidRPr="006C730C">
              <w:rPr>
                <w:rFonts w:ascii="Century Gothic" w:hAnsi="Century Gothic"/>
                <w:lang w:val="en-US"/>
              </w:rPr>
              <w:t xml:space="preserve"> - </w:t>
            </w:r>
            <w:r w:rsidRPr="006C730C">
              <w:rPr>
                <w:rFonts w:ascii="Century Gothic" w:hAnsi="Century Gothic"/>
              </w:rPr>
              <w:t xml:space="preserve">how the community views and values the sector. </w:t>
            </w:r>
          </w:p>
          <w:p w14:paraId="2DC49BB5" w14:textId="75311A43" w:rsidR="000C08F1" w:rsidRDefault="000C08F1" w:rsidP="000F148C">
            <w:pPr>
              <w:pStyle w:val="ListParagraph"/>
              <w:numPr>
                <w:ilvl w:val="0"/>
                <w:numId w:val="46"/>
              </w:numPr>
              <w:spacing w:after="60" w:line="276" w:lineRule="auto"/>
              <w:contextualSpacing w:val="0"/>
              <w:rPr>
                <w:rFonts w:ascii="Century Gothic" w:hAnsi="Century Gothic" w:cs="Calibri"/>
                <w:color w:val="000000"/>
              </w:rPr>
            </w:pPr>
            <w:r w:rsidRPr="00FA0469">
              <w:rPr>
                <w:rFonts w:ascii="Century Gothic" w:hAnsi="Century Gothic" w:cs="Calibri"/>
                <w:color w:val="000000"/>
              </w:rPr>
              <w:t>Those close to the services (family, whanau, church, and the participants themselves) are positive about the value of th</w:t>
            </w:r>
            <w:r w:rsidR="000F148C">
              <w:rPr>
                <w:rFonts w:ascii="Century Gothic" w:hAnsi="Century Gothic" w:cs="Calibri"/>
                <w:color w:val="000000"/>
              </w:rPr>
              <w:t>ose</w:t>
            </w:r>
            <w:r w:rsidRPr="00FA0469">
              <w:rPr>
                <w:rFonts w:ascii="Century Gothic" w:hAnsi="Century Gothic" w:cs="Calibri"/>
                <w:color w:val="000000"/>
              </w:rPr>
              <w:t xml:space="preserve"> service</w:t>
            </w:r>
            <w:r w:rsidR="000F148C">
              <w:rPr>
                <w:rFonts w:ascii="Century Gothic" w:hAnsi="Century Gothic" w:cs="Calibri"/>
                <w:color w:val="000000"/>
              </w:rPr>
              <w:t>s</w:t>
            </w:r>
            <w:r w:rsidRPr="00FA0469">
              <w:rPr>
                <w:rFonts w:ascii="Century Gothic" w:hAnsi="Century Gothic" w:cs="Calibri"/>
                <w:color w:val="000000"/>
              </w:rPr>
              <w:t>, but the reach of the services is limited</w:t>
            </w:r>
            <w:r w:rsidR="000F148C">
              <w:rPr>
                <w:rFonts w:ascii="Century Gothic" w:hAnsi="Century Gothic" w:cs="Calibri"/>
                <w:color w:val="000000"/>
              </w:rPr>
              <w:t xml:space="preserve"> due to the limitations of funding.</w:t>
            </w:r>
          </w:p>
          <w:p w14:paraId="3DB9C135" w14:textId="2D73A940" w:rsidR="00E95D60" w:rsidRPr="00FA0469" w:rsidRDefault="000F148C" w:rsidP="000F148C">
            <w:pPr>
              <w:pStyle w:val="ListParagraph"/>
              <w:numPr>
                <w:ilvl w:val="0"/>
                <w:numId w:val="46"/>
              </w:numPr>
              <w:spacing w:after="60" w:line="276" w:lineRule="auto"/>
              <w:contextualSpacing w:val="0"/>
              <w:rPr>
                <w:rFonts w:ascii="Century Gothic" w:hAnsi="Century Gothic" w:cs="Calibri"/>
                <w:color w:val="000000"/>
              </w:rPr>
            </w:pPr>
            <w:r>
              <w:rPr>
                <w:rFonts w:ascii="Century Gothic" w:hAnsi="Century Gothic" w:cs="Calibri"/>
                <w:color w:val="000000"/>
              </w:rPr>
              <w:t xml:space="preserve">In </w:t>
            </w:r>
            <w:r w:rsidR="00004F3C">
              <w:rPr>
                <w:rFonts w:ascii="Century Gothic" w:hAnsi="Century Gothic" w:cs="Calibri"/>
                <w:color w:val="000000"/>
              </w:rPr>
              <w:t>some</w:t>
            </w:r>
            <w:r>
              <w:rPr>
                <w:rFonts w:ascii="Century Gothic" w:hAnsi="Century Gothic" w:cs="Calibri"/>
                <w:color w:val="000000"/>
              </w:rPr>
              <w:t xml:space="preserve"> situations, </w:t>
            </w:r>
            <w:r w:rsidR="00004F3C">
              <w:rPr>
                <w:rFonts w:ascii="Century Gothic" w:hAnsi="Century Gothic" w:cs="Calibri"/>
                <w:color w:val="000000"/>
              </w:rPr>
              <w:t xml:space="preserve">there is the opportunity for relationships to be strengthened between the services and the communities in which they operate. </w:t>
            </w:r>
          </w:p>
          <w:p w14:paraId="24B38FDC" w14:textId="77777777" w:rsidR="000C08F1" w:rsidRPr="00F52812" w:rsidRDefault="000C08F1" w:rsidP="000F148C">
            <w:pPr>
              <w:pStyle w:val="ListParagraph"/>
              <w:numPr>
                <w:ilvl w:val="0"/>
                <w:numId w:val="46"/>
              </w:numPr>
              <w:spacing w:after="60" w:line="276" w:lineRule="auto"/>
              <w:contextualSpacing w:val="0"/>
              <w:rPr>
                <w:rFonts w:ascii="Century Gothic" w:hAnsi="Century Gothic"/>
                <w:lang w:val="en-US"/>
              </w:rPr>
            </w:pPr>
            <w:r>
              <w:rPr>
                <w:rFonts w:ascii="Century Gothic" w:hAnsi="Century Gothic" w:cs="Calibri"/>
                <w:color w:val="000000"/>
              </w:rPr>
              <w:t xml:space="preserve">Perceptions of the value of the services have improved over the last 12 months due to: </w:t>
            </w:r>
          </w:p>
          <w:p w14:paraId="17A2B388" w14:textId="77777777" w:rsidR="000C08F1" w:rsidRPr="00F52812" w:rsidRDefault="000C08F1" w:rsidP="000F148C">
            <w:pPr>
              <w:pStyle w:val="ListParagraph"/>
              <w:numPr>
                <w:ilvl w:val="1"/>
                <w:numId w:val="46"/>
              </w:numPr>
              <w:spacing w:after="60" w:line="276" w:lineRule="auto"/>
              <w:ind w:left="594" w:hanging="283"/>
              <w:contextualSpacing w:val="0"/>
              <w:rPr>
                <w:rFonts w:ascii="Century Gothic" w:hAnsi="Century Gothic"/>
                <w:lang w:val="en-US"/>
              </w:rPr>
            </w:pPr>
            <w:r>
              <w:rPr>
                <w:rFonts w:ascii="Century Gothic" w:hAnsi="Century Gothic" w:cs="Calibri"/>
                <w:color w:val="000000"/>
              </w:rPr>
              <w:t>Outreach, raising awareness, and increasing numbers of participants.</w:t>
            </w:r>
          </w:p>
          <w:p w14:paraId="57CE1C41" w14:textId="77777777" w:rsidR="000C08F1" w:rsidRPr="00F52812" w:rsidRDefault="000C08F1" w:rsidP="000F148C">
            <w:pPr>
              <w:pStyle w:val="ListParagraph"/>
              <w:numPr>
                <w:ilvl w:val="1"/>
                <w:numId w:val="46"/>
              </w:numPr>
              <w:spacing w:after="60" w:line="276" w:lineRule="auto"/>
              <w:ind w:left="594" w:hanging="283"/>
              <w:contextualSpacing w:val="0"/>
              <w:rPr>
                <w:rFonts w:ascii="Century Gothic" w:hAnsi="Century Gothic"/>
                <w:lang w:val="en-US"/>
              </w:rPr>
            </w:pPr>
            <w:r>
              <w:rPr>
                <w:rFonts w:ascii="Century Gothic" w:hAnsi="Century Gothic" w:cs="Calibri"/>
                <w:color w:val="000000"/>
              </w:rPr>
              <w:t>Building and reshaping the services and their focus.</w:t>
            </w:r>
          </w:p>
          <w:p w14:paraId="191EDE21" w14:textId="21373191" w:rsidR="000F148C" w:rsidRPr="000F148C" w:rsidRDefault="000C08F1" w:rsidP="000F148C">
            <w:pPr>
              <w:pStyle w:val="ListParagraph"/>
              <w:numPr>
                <w:ilvl w:val="1"/>
                <w:numId w:val="46"/>
              </w:numPr>
              <w:spacing w:after="60" w:line="276" w:lineRule="auto"/>
              <w:ind w:left="594" w:hanging="283"/>
              <w:contextualSpacing w:val="0"/>
              <w:rPr>
                <w:rFonts w:ascii="Century Gothic" w:hAnsi="Century Gothic"/>
                <w:lang w:val="en-US"/>
              </w:rPr>
            </w:pPr>
            <w:r>
              <w:rPr>
                <w:rFonts w:ascii="Century Gothic" w:hAnsi="Century Gothic" w:cs="Calibri"/>
                <w:color w:val="000000"/>
              </w:rPr>
              <w:t xml:space="preserve">Increased exposure due to the art produced and social outcomes being evident.  </w:t>
            </w:r>
          </w:p>
        </w:tc>
      </w:tr>
      <w:tr w:rsidR="000C08F1" w14:paraId="0E6E0229" w14:textId="77777777" w:rsidTr="004B088A">
        <w:tc>
          <w:tcPr>
            <w:tcW w:w="2694" w:type="dxa"/>
            <w:tcBorders>
              <w:top w:val="dashSmallGap" w:sz="4" w:space="0" w:color="auto"/>
              <w:left w:val="nil"/>
              <w:bottom w:val="dashSmallGap" w:sz="4" w:space="0" w:color="auto"/>
              <w:right w:val="dashSmallGap" w:sz="4" w:space="0" w:color="auto"/>
            </w:tcBorders>
          </w:tcPr>
          <w:p w14:paraId="36BFE807" w14:textId="77777777" w:rsidR="000C08F1" w:rsidRDefault="000C08F1" w:rsidP="004B088A">
            <w:pPr>
              <w:spacing w:after="120" w:line="276" w:lineRule="auto"/>
              <w:rPr>
                <w:rFonts w:ascii="Century Gothic" w:hAnsi="Century Gothic"/>
                <w:lang w:val="en-US"/>
              </w:rPr>
            </w:pPr>
            <w:r>
              <w:rPr>
                <w:noProof/>
              </w:rPr>
              <w:drawing>
                <wp:anchor distT="0" distB="0" distL="114300" distR="114300" simplePos="0" relativeHeight="251662336" behindDoc="0" locked="0" layoutInCell="1" allowOverlap="1" wp14:anchorId="39DF74F0" wp14:editId="4C95FF24">
                  <wp:simplePos x="0" y="0"/>
                  <wp:positionH relativeFrom="margin">
                    <wp:posOffset>34290</wp:posOffset>
                  </wp:positionH>
                  <wp:positionV relativeFrom="margin">
                    <wp:posOffset>60960</wp:posOffset>
                  </wp:positionV>
                  <wp:extent cx="1257300" cy="608330"/>
                  <wp:effectExtent l="0" t="0" r="0" b="1270"/>
                  <wp:wrapSquare wrapText="bothSides"/>
                  <wp:docPr id="11" name="Picture 11" descr="Value Equation | University of Utah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 Equation | University of Utah Healt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right w:val="nil"/>
            </w:tcBorders>
          </w:tcPr>
          <w:p w14:paraId="7B35350C" w14:textId="5450028D" w:rsidR="000C08F1" w:rsidRPr="006C730C" w:rsidRDefault="000C08F1" w:rsidP="006C730C">
            <w:pPr>
              <w:pStyle w:val="ListParagraph"/>
              <w:numPr>
                <w:ilvl w:val="0"/>
                <w:numId w:val="52"/>
              </w:numPr>
              <w:spacing w:after="60" w:line="276" w:lineRule="auto"/>
              <w:ind w:left="357" w:hanging="357"/>
              <w:contextualSpacing w:val="0"/>
              <w:rPr>
                <w:rFonts w:ascii="Century Gothic" w:hAnsi="Century Gothic"/>
              </w:rPr>
            </w:pPr>
            <w:r w:rsidRPr="006C730C">
              <w:rPr>
                <w:rFonts w:ascii="Century Gothic" w:hAnsi="Century Gothic"/>
                <w:b/>
                <w:bCs/>
                <w:lang w:val="en-US"/>
              </w:rPr>
              <w:t>Recognition of value by funders</w:t>
            </w:r>
            <w:r w:rsidRPr="006C730C">
              <w:rPr>
                <w:rFonts w:ascii="Century Gothic" w:hAnsi="Century Gothic"/>
                <w:lang w:val="en-US"/>
              </w:rPr>
              <w:t xml:space="preserve"> - </w:t>
            </w:r>
            <w:r w:rsidRPr="006C730C">
              <w:rPr>
                <w:rFonts w:ascii="Century Gothic" w:hAnsi="Century Gothic"/>
              </w:rPr>
              <w:t>being valued by funders would look like this:</w:t>
            </w:r>
          </w:p>
          <w:p w14:paraId="43410BC3"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lang w:val="en-US"/>
              </w:rPr>
              <w:t>More and sustainable funding</w:t>
            </w:r>
            <w:r>
              <w:rPr>
                <w:rFonts w:ascii="Century Gothic" w:hAnsi="Century Gothic"/>
                <w:lang w:val="en-US"/>
              </w:rPr>
              <w:t>.</w:t>
            </w:r>
          </w:p>
          <w:p w14:paraId="316D222A"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rPr>
              <w:t>More of the funding to come from government</w:t>
            </w:r>
            <w:r>
              <w:rPr>
                <w:rFonts w:ascii="Century Gothic" w:hAnsi="Century Gothic"/>
              </w:rPr>
              <w:t>.</w:t>
            </w:r>
          </w:p>
          <w:p w14:paraId="42C4756E"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rPr>
              <w:t>Full funding instead of part-funding</w:t>
            </w:r>
            <w:r>
              <w:rPr>
                <w:rFonts w:ascii="Century Gothic" w:hAnsi="Century Gothic"/>
              </w:rPr>
              <w:t>.</w:t>
            </w:r>
          </w:p>
          <w:p w14:paraId="05D9E471"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rPr>
              <w:t>Adequate wages and for adequate numbers of staff</w:t>
            </w:r>
            <w:r>
              <w:rPr>
                <w:rFonts w:ascii="Century Gothic" w:hAnsi="Century Gothic"/>
              </w:rPr>
              <w:t>.</w:t>
            </w:r>
          </w:p>
          <w:p w14:paraId="131D709C"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lang w:val="en-US"/>
              </w:rPr>
              <w:t>Trust</w:t>
            </w:r>
            <w:r>
              <w:rPr>
                <w:rFonts w:ascii="Century Gothic" w:hAnsi="Century Gothic"/>
                <w:lang w:val="en-US"/>
              </w:rPr>
              <w:t>.</w:t>
            </w:r>
          </w:p>
          <w:p w14:paraId="6B75D4EE"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lang w:val="en-US"/>
              </w:rPr>
              <w:t>Communication and respect</w:t>
            </w:r>
            <w:r>
              <w:rPr>
                <w:rFonts w:ascii="Century Gothic" w:hAnsi="Century Gothic"/>
                <w:lang w:val="en-US"/>
              </w:rPr>
              <w:t>.</w:t>
            </w:r>
          </w:p>
          <w:p w14:paraId="22769A82"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lang w:val="en-US"/>
              </w:rPr>
              <w:t>Shared services across the network</w:t>
            </w:r>
            <w:r>
              <w:rPr>
                <w:rFonts w:ascii="Century Gothic" w:hAnsi="Century Gothic"/>
                <w:lang w:val="en-US"/>
              </w:rPr>
              <w:t>.</w:t>
            </w:r>
          </w:p>
          <w:p w14:paraId="3B12445E"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rPr>
              <w:t>Less organisational time (and, therefore, money) spent on applying for, and reporting on, funding</w:t>
            </w:r>
            <w:r>
              <w:rPr>
                <w:rFonts w:ascii="Century Gothic" w:hAnsi="Century Gothic"/>
              </w:rPr>
              <w:t>.</w:t>
            </w:r>
          </w:p>
          <w:p w14:paraId="46D5AD81" w14:textId="77777777" w:rsidR="000C08F1" w:rsidRPr="00F52812" w:rsidRDefault="000C08F1" w:rsidP="000C08F1">
            <w:pPr>
              <w:pStyle w:val="ListParagraph"/>
              <w:numPr>
                <w:ilvl w:val="0"/>
                <w:numId w:val="46"/>
              </w:numPr>
              <w:spacing w:after="60" w:line="276" w:lineRule="auto"/>
              <w:contextualSpacing w:val="0"/>
              <w:rPr>
                <w:rFonts w:ascii="Century Gothic" w:hAnsi="Century Gothic"/>
                <w:lang w:val="en-US"/>
              </w:rPr>
            </w:pPr>
            <w:r w:rsidRPr="00F52812">
              <w:rPr>
                <w:rFonts w:ascii="Century Gothic" w:hAnsi="Century Gothic"/>
              </w:rPr>
              <w:t>Targeted funding for managerial and administrator/</w:t>
            </w:r>
            <w:r>
              <w:rPr>
                <w:rFonts w:ascii="Century Gothic" w:hAnsi="Century Gothic"/>
              </w:rPr>
              <w:t xml:space="preserve"> </w:t>
            </w:r>
            <w:r w:rsidRPr="00F52812">
              <w:rPr>
                <w:rFonts w:ascii="Century Gothic" w:hAnsi="Century Gothic"/>
              </w:rPr>
              <w:t>fundraising roles</w:t>
            </w:r>
            <w:r>
              <w:rPr>
                <w:rFonts w:ascii="Century Gothic" w:hAnsi="Century Gothic"/>
              </w:rPr>
              <w:t>.</w:t>
            </w:r>
          </w:p>
        </w:tc>
      </w:tr>
      <w:tr w:rsidR="000C08F1" w14:paraId="7F3B9E4F" w14:textId="77777777" w:rsidTr="004B088A">
        <w:trPr>
          <w:trHeight w:val="1738"/>
        </w:trPr>
        <w:tc>
          <w:tcPr>
            <w:tcW w:w="2694" w:type="dxa"/>
            <w:tcBorders>
              <w:top w:val="dashSmallGap" w:sz="4" w:space="0" w:color="auto"/>
              <w:left w:val="nil"/>
              <w:bottom w:val="dashSmallGap" w:sz="4" w:space="0" w:color="auto"/>
              <w:right w:val="dashSmallGap" w:sz="4" w:space="0" w:color="auto"/>
            </w:tcBorders>
          </w:tcPr>
          <w:p w14:paraId="2D559FA2" w14:textId="77777777" w:rsidR="000C08F1" w:rsidRDefault="000C08F1" w:rsidP="004B088A">
            <w:pPr>
              <w:spacing w:after="120" w:line="276" w:lineRule="auto"/>
              <w:rPr>
                <w:rFonts w:ascii="Century Gothic" w:hAnsi="Century Gothic"/>
                <w:lang w:val="en-US"/>
              </w:rPr>
            </w:pPr>
            <w:r>
              <w:rPr>
                <w:noProof/>
              </w:rPr>
              <w:lastRenderedPageBreak/>
              <w:drawing>
                <wp:anchor distT="0" distB="0" distL="114300" distR="114300" simplePos="0" relativeHeight="251659264" behindDoc="0" locked="0" layoutInCell="1" allowOverlap="1" wp14:anchorId="3169EDC2" wp14:editId="47D2F19C">
                  <wp:simplePos x="0" y="0"/>
                  <wp:positionH relativeFrom="margin">
                    <wp:posOffset>-15240</wp:posOffset>
                  </wp:positionH>
                  <wp:positionV relativeFrom="margin">
                    <wp:posOffset>111760</wp:posOffset>
                  </wp:positionV>
                  <wp:extent cx="1348740" cy="704850"/>
                  <wp:effectExtent l="0" t="0" r="3810" b="0"/>
                  <wp:wrapSquare wrapText="bothSides"/>
                  <wp:docPr id="16" name="Picture 16" descr="Money Management Cash Or Crash Personal Finance - Investment - Financial  Pop Floating Window Transpar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Management Cash Or Crash Personal Finance - Investment - Financial  Pop Floating Window Transparent 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87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left w:val="dashSmallGap" w:sz="4" w:space="0" w:color="auto"/>
              <w:right w:val="nil"/>
            </w:tcBorders>
          </w:tcPr>
          <w:p w14:paraId="48D9E14B" w14:textId="2CEC714F" w:rsidR="000C08F1" w:rsidRPr="006C730C" w:rsidRDefault="000C08F1" w:rsidP="006C730C">
            <w:pPr>
              <w:pStyle w:val="ListParagraph"/>
              <w:numPr>
                <w:ilvl w:val="0"/>
                <w:numId w:val="52"/>
              </w:numPr>
              <w:spacing w:after="60" w:line="276" w:lineRule="auto"/>
              <w:ind w:left="357" w:hanging="357"/>
              <w:contextualSpacing w:val="0"/>
              <w:rPr>
                <w:rFonts w:ascii="Century Gothic" w:hAnsi="Century Gothic"/>
                <w:lang w:val="en-US"/>
              </w:rPr>
            </w:pPr>
            <w:r w:rsidRPr="006C730C">
              <w:rPr>
                <w:rFonts w:ascii="Century Gothic" w:hAnsi="Century Gothic"/>
                <w:b/>
                <w:bCs/>
              </w:rPr>
              <w:t xml:space="preserve">Funding and investment </w:t>
            </w:r>
            <w:r w:rsidRPr="006C730C">
              <w:rPr>
                <w:rFonts w:ascii="Century Gothic" w:hAnsi="Century Gothic"/>
              </w:rPr>
              <w:t xml:space="preserve">– funding </w:t>
            </w:r>
            <w:r w:rsidRPr="006C730C">
              <w:rPr>
                <w:rFonts w:ascii="Century Gothic" w:hAnsi="Century Gothic"/>
                <w:lang w:val="en-US"/>
              </w:rPr>
              <w:t>needs and priorities.</w:t>
            </w:r>
          </w:p>
          <w:p w14:paraId="23CB18B9" w14:textId="77777777" w:rsidR="00D464B2" w:rsidRDefault="00D464B2" w:rsidP="00D464B2">
            <w:pPr>
              <w:pStyle w:val="ListParagraph"/>
              <w:widowControl w:val="0"/>
              <w:numPr>
                <w:ilvl w:val="0"/>
                <w:numId w:val="46"/>
              </w:numPr>
              <w:spacing w:after="40" w:line="276" w:lineRule="auto"/>
              <w:contextualSpacing w:val="0"/>
              <w:rPr>
                <w:rFonts w:ascii="Century Gothic" w:hAnsi="Century Gothic"/>
              </w:rPr>
            </w:pPr>
            <w:r w:rsidRPr="00AA1DA4">
              <w:rPr>
                <w:rFonts w:ascii="Century Gothic" w:hAnsi="Century Gothic"/>
              </w:rPr>
              <w:t xml:space="preserve">Research on the </w:t>
            </w:r>
            <w:r>
              <w:rPr>
                <w:rFonts w:ascii="Century Gothic" w:hAnsi="Century Gothic"/>
              </w:rPr>
              <w:t xml:space="preserve">social and financial </w:t>
            </w:r>
            <w:r w:rsidRPr="00AA1DA4">
              <w:rPr>
                <w:rFonts w:ascii="Century Gothic" w:hAnsi="Century Gothic"/>
              </w:rPr>
              <w:t>return</w:t>
            </w:r>
            <w:r>
              <w:rPr>
                <w:rFonts w:ascii="Century Gothic" w:hAnsi="Century Gothic"/>
              </w:rPr>
              <w:t>s</w:t>
            </w:r>
            <w:r w:rsidRPr="00AA1DA4">
              <w:rPr>
                <w:rFonts w:ascii="Century Gothic" w:hAnsi="Century Gothic"/>
              </w:rPr>
              <w:t xml:space="preserve"> on investment of funding the sector</w:t>
            </w:r>
            <w:r>
              <w:rPr>
                <w:rFonts w:ascii="Century Gothic" w:hAnsi="Century Gothic"/>
              </w:rPr>
              <w:t xml:space="preserve"> could, alongside personal experiences of the value of creative spaces, help support compelling funding applications.</w:t>
            </w:r>
          </w:p>
          <w:p w14:paraId="7343C358" w14:textId="77777777" w:rsidR="000C08F1" w:rsidRPr="005C60DB" w:rsidRDefault="000C08F1" w:rsidP="000C08F1">
            <w:pPr>
              <w:pStyle w:val="ListParagraph"/>
              <w:numPr>
                <w:ilvl w:val="0"/>
                <w:numId w:val="46"/>
              </w:numPr>
              <w:spacing w:after="60" w:line="276" w:lineRule="auto"/>
              <w:contextualSpacing w:val="0"/>
              <w:rPr>
                <w:rFonts w:ascii="Century Gothic" w:hAnsi="Century Gothic"/>
              </w:rPr>
            </w:pPr>
            <w:r>
              <w:rPr>
                <w:rFonts w:ascii="Century Gothic" w:hAnsi="Century Gothic"/>
              </w:rPr>
              <w:t>T</w:t>
            </w:r>
            <w:r w:rsidRPr="005C60DB">
              <w:rPr>
                <w:rFonts w:ascii="Century Gothic" w:hAnsi="Century Gothic"/>
              </w:rPr>
              <w:t xml:space="preserve">op priorities </w:t>
            </w:r>
            <w:r>
              <w:rPr>
                <w:rFonts w:ascii="Century Gothic" w:hAnsi="Century Gothic"/>
              </w:rPr>
              <w:t xml:space="preserve">for funding at a macro level </w:t>
            </w:r>
            <w:r w:rsidRPr="005C60DB">
              <w:rPr>
                <w:rFonts w:ascii="Century Gothic" w:hAnsi="Century Gothic"/>
              </w:rPr>
              <w:t>are:</w:t>
            </w:r>
          </w:p>
          <w:p w14:paraId="09A9EF93" w14:textId="77777777" w:rsidR="000C08F1" w:rsidRPr="001B4627" w:rsidRDefault="000C08F1" w:rsidP="000C08F1">
            <w:pPr>
              <w:pStyle w:val="ListParagraph"/>
              <w:numPr>
                <w:ilvl w:val="1"/>
                <w:numId w:val="46"/>
              </w:numPr>
              <w:spacing w:after="60" w:line="276" w:lineRule="auto"/>
              <w:ind w:left="736" w:hanging="425"/>
              <w:contextualSpacing w:val="0"/>
              <w:rPr>
                <w:rFonts w:ascii="Century Gothic" w:hAnsi="Century Gothic"/>
              </w:rPr>
            </w:pPr>
            <w:r w:rsidRPr="001B4627">
              <w:rPr>
                <w:rFonts w:ascii="Century Gothic" w:hAnsi="Century Gothic"/>
              </w:rPr>
              <w:t>Certainty about long-term funding (</w:t>
            </w:r>
            <w:r>
              <w:rPr>
                <w:rFonts w:ascii="Century Gothic" w:hAnsi="Century Gothic"/>
              </w:rPr>
              <w:t xml:space="preserve">for the next </w:t>
            </w:r>
            <w:r w:rsidRPr="001B4627">
              <w:rPr>
                <w:rFonts w:ascii="Century Gothic" w:hAnsi="Century Gothic"/>
              </w:rPr>
              <w:t xml:space="preserve">three </w:t>
            </w:r>
            <w:r>
              <w:rPr>
                <w:rFonts w:ascii="Century Gothic" w:hAnsi="Century Gothic"/>
              </w:rPr>
              <w:t>or more</w:t>
            </w:r>
            <w:r w:rsidRPr="001B4627">
              <w:rPr>
                <w:rFonts w:ascii="Century Gothic" w:hAnsi="Century Gothic"/>
              </w:rPr>
              <w:t xml:space="preserve"> years)</w:t>
            </w:r>
            <w:r>
              <w:rPr>
                <w:rFonts w:ascii="Century Gothic" w:hAnsi="Century Gothic"/>
              </w:rPr>
              <w:t>.</w:t>
            </w:r>
          </w:p>
          <w:p w14:paraId="57587D65" w14:textId="77777777" w:rsidR="000C08F1" w:rsidRPr="001B4627" w:rsidRDefault="000C08F1" w:rsidP="000C08F1">
            <w:pPr>
              <w:pStyle w:val="ListParagraph"/>
              <w:numPr>
                <w:ilvl w:val="1"/>
                <w:numId w:val="46"/>
              </w:numPr>
              <w:spacing w:after="60" w:line="276" w:lineRule="auto"/>
              <w:ind w:left="736" w:hanging="425"/>
              <w:contextualSpacing w:val="0"/>
              <w:rPr>
                <w:rFonts w:ascii="Century Gothic" w:hAnsi="Century Gothic"/>
              </w:rPr>
            </w:pPr>
            <w:r w:rsidRPr="001B4627">
              <w:rPr>
                <w:rFonts w:ascii="Century Gothic" w:hAnsi="Century Gothic"/>
              </w:rPr>
              <w:t>More operational funding rather than project-focused funding</w:t>
            </w:r>
            <w:r>
              <w:rPr>
                <w:rFonts w:ascii="Century Gothic" w:hAnsi="Century Gothic"/>
              </w:rPr>
              <w:t>.</w:t>
            </w:r>
          </w:p>
          <w:p w14:paraId="78CF5EDC" w14:textId="77777777" w:rsidR="000C08F1" w:rsidRDefault="000C08F1" w:rsidP="000C08F1">
            <w:pPr>
              <w:pStyle w:val="ListParagraph"/>
              <w:numPr>
                <w:ilvl w:val="1"/>
                <w:numId w:val="46"/>
              </w:numPr>
              <w:spacing w:after="60" w:line="276" w:lineRule="auto"/>
              <w:ind w:left="736" w:hanging="425"/>
              <w:contextualSpacing w:val="0"/>
              <w:rPr>
                <w:rFonts w:ascii="Century Gothic" w:hAnsi="Century Gothic"/>
              </w:rPr>
            </w:pPr>
            <w:r w:rsidRPr="001B4627">
              <w:rPr>
                <w:rFonts w:ascii="Century Gothic" w:hAnsi="Century Gothic"/>
              </w:rPr>
              <w:t>Flexibility about how funding can be used</w:t>
            </w:r>
          </w:p>
          <w:p w14:paraId="46770F97" w14:textId="77777777" w:rsidR="000C08F1" w:rsidRPr="00AA1DA4" w:rsidRDefault="000C08F1" w:rsidP="000C08F1">
            <w:pPr>
              <w:pStyle w:val="ListParagraph"/>
              <w:numPr>
                <w:ilvl w:val="0"/>
                <w:numId w:val="46"/>
              </w:numPr>
              <w:spacing w:after="60" w:line="276" w:lineRule="auto"/>
              <w:contextualSpacing w:val="0"/>
              <w:rPr>
                <w:rFonts w:ascii="Century Gothic" w:hAnsi="Century Gothic"/>
              </w:rPr>
            </w:pPr>
            <w:r>
              <w:rPr>
                <w:rFonts w:ascii="Century Gothic" w:hAnsi="Century Gothic"/>
              </w:rPr>
              <w:t>Any additional funding, were it to become available, would likely focus on these priorities:</w:t>
            </w:r>
          </w:p>
          <w:p w14:paraId="62034854" w14:textId="77777777" w:rsidR="00A71075" w:rsidRPr="005C60DB" w:rsidRDefault="00A71075" w:rsidP="00A71075">
            <w:pPr>
              <w:pStyle w:val="ListParagraph"/>
              <w:numPr>
                <w:ilvl w:val="1"/>
                <w:numId w:val="46"/>
              </w:numPr>
              <w:spacing w:after="40" w:line="276" w:lineRule="auto"/>
              <w:ind w:left="736" w:hanging="425"/>
              <w:contextualSpacing w:val="0"/>
              <w:rPr>
                <w:rFonts w:ascii="Century Gothic" w:hAnsi="Century Gothic"/>
              </w:rPr>
            </w:pPr>
            <w:r>
              <w:rPr>
                <w:rFonts w:ascii="Century Gothic" w:hAnsi="Century Gothic"/>
              </w:rPr>
              <w:t>Workforce issues – staff attraction, retention, and succession management (through p</w:t>
            </w:r>
            <w:r w:rsidRPr="005C60DB">
              <w:rPr>
                <w:rFonts w:ascii="Century Gothic" w:hAnsi="Century Gothic"/>
              </w:rPr>
              <w:t>aying existing staff more</w:t>
            </w:r>
            <w:r>
              <w:rPr>
                <w:rFonts w:ascii="Century Gothic" w:hAnsi="Century Gothic"/>
              </w:rPr>
              <w:t>; hiring additional staff; professional development).</w:t>
            </w:r>
          </w:p>
          <w:p w14:paraId="32FABB33" w14:textId="77777777" w:rsidR="00A71075" w:rsidRPr="005C60DB" w:rsidRDefault="00A71075" w:rsidP="00A71075">
            <w:pPr>
              <w:pStyle w:val="ListParagraph"/>
              <w:numPr>
                <w:ilvl w:val="1"/>
                <w:numId w:val="46"/>
              </w:numPr>
              <w:spacing w:after="40" w:line="276" w:lineRule="auto"/>
              <w:ind w:left="736" w:hanging="425"/>
              <w:contextualSpacing w:val="0"/>
              <w:rPr>
                <w:rFonts w:ascii="Century Gothic" w:hAnsi="Century Gothic"/>
              </w:rPr>
            </w:pPr>
            <w:r w:rsidRPr="005C60DB">
              <w:rPr>
                <w:rFonts w:ascii="Century Gothic" w:hAnsi="Century Gothic"/>
              </w:rPr>
              <w:t>Outreach</w:t>
            </w:r>
            <w:r>
              <w:rPr>
                <w:rFonts w:ascii="Century Gothic" w:hAnsi="Century Gothic"/>
              </w:rPr>
              <w:t xml:space="preserve">, </w:t>
            </w:r>
            <w:r w:rsidRPr="005C60DB">
              <w:rPr>
                <w:rFonts w:ascii="Century Gothic" w:hAnsi="Century Gothic"/>
              </w:rPr>
              <w:t>community engagement</w:t>
            </w:r>
            <w:r>
              <w:rPr>
                <w:rFonts w:ascii="Century Gothic" w:hAnsi="Century Gothic"/>
              </w:rPr>
              <w:t>, and marketing</w:t>
            </w:r>
            <w:r w:rsidRPr="005C60DB">
              <w:rPr>
                <w:rFonts w:ascii="Century Gothic" w:hAnsi="Century Gothic"/>
              </w:rPr>
              <w:t>.</w:t>
            </w:r>
          </w:p>
          <w:p w14:paraId="661BE170" w14:textId="2B9C78AE" w:rsidR="000C08F1" w:rsidRPr="00A71075" w:rsidRDefault="00A71075" w:rsidP="00A71075">
            <w:pPr>
              <w:pStyle w:val="ListParagraph"/>
              <w:numPr>
                <w:ilvl w:val="1"/>
                <w:numId w:val="46"/>
              </w:numPr>
              <w:spacing w:after="40" w:line="276" w:lineRule="auto"/>
              <w:ind w:left="736" w:hanging="425"/>
              <w:contextualSpacing w:val="0"/>
              <w:rPr>
                <w:rFonts w:ascii="Century Gothic" w:hAnsi="Century Gothic"/>
              </w:rPr>
            </w:pPr>
            <w:r w:rsidRPr="005C60DB">
              <w:rPr>
                <w:rFonts w:ascii="Century Gothic" w:hAnsi="Century Gothic"/>
              </w:rPr>
              <w:t>More or different types of services</w:t>
            </w:r>
            <w:r w:rsidR="000C08F1" w:rsidRPr="00A71075">
              <w:rPr>
                <w:rFonts w:ascii="Century Gothic" w:hAnsi="Century Gothic"/>
              </w:rPr>
              <w:t>.</w:t>
            </w:r>
          </w:p>
          <w:p w14:paraId="56A47C26" w14:textId="77777777" w:rsidR="000C08F1" w:rsidRPr="005C60DB" w:rsidRDefault="000C08F1" w:rsidP="000C08F1">
            <w:pPr>
              <w:pStyle w:val="ListParagraph"/>
              <w:numPr>
                <w:ilvl w:val="0"/>
                <w:numId w:val="46"/>
              </w:numPr>
              <w:spacing w:after="60" w:line="276" w:lineRule="auto"/>
              <w:contextualSpacing w:val="0"/>
              <w:rPr>
                <w:rFonts w:ascii="Century Gothic" w:hAnsi="Century Gothic"/>
              </w:rPr>
            </w:pPr>
            <w:r w:rsidRPr="005C60DB">
              <w:rPr>
                <w:rFonts w:ascii="Century Gothic" w:hAnsi="Century Gothic"/>
              </w:rPr>
              <w:t xml:space="preserve">Assistance with joint funding applications may be beneficial. </w:t>
            </w:r>
          </w:p>
        </w:tc>
      </w:tr>
      <w:tr w:rsidR="000C08F1" w14:paraId="10E9D761" w14:textId="77777777" w:rsidTr="004B088A">
        <w:tc>
          <w:tcPr>
            <w:tcW w:w="2694" w:type="dxa"/>
            <w:tcBorders>
              <w:top w:val="dashSmallGap" w:sz="4" w:space="0" w:color="auto"/>
              <w:left w:val="nil"/>
              <w:bottom w:val="dashSmallGap" w:sz="4" w:space="0" w:color="auto"/>
              <w:right w:val="dashSmallGap" w:sz="4" w:space="0" w:color="auto"/>
            </w:tcBorders>
          </w:tcPr>
          <w:p w14:paraId="2D353B1B" w14:textId="77777777" w:rsidR="000C08F1" w:rsidRDefault="000C08F1" w:rsidP="004B088A">
            <w:pPr>
              <w:spacing w:after="120" w:line="276" w:lineRule="auto"/>
              <w:rPr>
                <w:rFonts w:ascii="Century Gothic" w:hAnsi="Century Gothic"/>
                <w:lang w:val="en-US"/>
              </w:rPr>
            </w:pPr>
            <w:r>
              <w:rPr>
                <w:noProof/>
              </w:rPr>
              <w:drawing>
                <wp:anchor distT="0" distB="0" distL="114300" distR="114300" simplePos="0" relativeHeight="251663360" behindDoc="0" locked="0" layoutInCell="1" allowOverlap="1" wp14:anchorId="028BC81D" wp14:editId="4788BD3A">
                  <wp:simplePos x="0" y="0"/>
                  <wp:positionH relativeFrom="margin">
                    <wp:posOffset>-27940</wp:posOffset>
                  </wp:positionH>
                  <wp:positionV relativeFrom="margin">
                    <wp:posOffset>38100</wp:posOffset>
                  </wp:positionV>
                  <wp:extent cx="1323340" cy="647700"/>
                  <wp:effectExtent l="0" t="0" r="0" b="0"/>
                  <wp:wrapSquare wrapText="bothSides"/>
                  <wp:docPr id="6" name="Picture 6" descr="ITSM Capabilities: It's Not About the Processes! | SysAid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SM Capabilities: It's Not About the Processes! | SysAid Blo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33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left w:val="dashSmallGap" w:sz="4" w:space="0" w:color="auto"/>
              <w:bottom w:val="dashSmallGap" w:sz="4" w:space="0" w:color="auto"/>
              <w:right w:val="nil"/>
            </w:tcBorders>
          </w:tcPr>
          <w:p w14:paraId="6E293EC4" w14:textId="3A0DE269" w:rsidR="000C08F1" w:rsidRPr="006C730C" w:rsidRDefault="000C08F1" w:rsidP="006C730C">
            <w:pPr>
              <w:pStyle w:val="ListParagraph"/>
              <w:numPr>
                <w:ilvl w:val="0"/>
                <w:numId w:val="52"/>
              </w:numPr>
              <w:spacing w:after="60" w:line="276" w:lineRule="auto"/>
              <w:ind w:left="357" w:hanging="357"/>
              <w:contextualSpacing w:val="0"/>
              <w:rPr>
                <w:rFonts w:ascii="Century Gothic" w:hAnsi="Century Gothic"/>
              </w:rPr>
            </w:pPr>
            <w:r w:rsidRPr="006C730C">
              <w:rPr>
                <w:rFonts w:ascii="Century Gothic" w:hAnsi="Century Gothic"/>
                <w:b/>
                <w:bCs/>
              </w:rPr>
              <w:t xml:space="preserve">Strengthened capability </w:t>
            </w:r>
            <w:r w:rsidRPr="006C730C">
              <w:rPr>
                <w:rFonts w:ascii="Century Gothic" w:hAnsi="Century Gothic"/>
              </w:rPr>
              <w:t xml:space="preserve">- the strength of the services provided. </w:t>
            </w:r>
          </w:p>
          <w:p w14:paraId="754FC948" w14:textId="208A23C1" w:rsidR="000C08F1" w:rsidRPr="0007528F" w:rsidRDefault="000C08F1" w:rsidP="004B088A">
            <w:pPr>
              <w:pStyle w:val="ListParagraph"/>
              <w:numPr>
                <w:ilvl w:val="0"/>
                <w:numId w:val="46"/>
              </w:numPr>
              <w:spacing w:after="60" w:line="276" w:lineRule="auto"/>
              <w:contextualSpacing w:val="0"/>
              <w:rPr>
                <w:rFonts w:ascii="Century Gothic" w:hAnsi="Century Gothic"/>
              </w:rPr>
            </w:pPr>
            <w:r>
              <w:rPr>
                <w:rFonts w:ascii="Century Gothic" w:hAnsi="Century Gothic"/>
              </w:rPr>
              <w:t>Priorities are programme development and tutor training, closely followed by marketing, and the drafting of funding applications</w:t>
            </w:r>
            <w:r w:rsidR="0007528F">
              <w:rPr>
                <w:rFonts w:ascii="Century Gothic" w:hAnsi="Century Gothic"/>
              </w:rPr>
              <w:t>.</w:t>
            </w:r>
          </w:p>
        </w:tc>
      </w:tr>
      <w:tr w:rsidR="000C08F1" w14:paraId="5F007EF9" w14:textId="77777777" w:rsidTr="004B088A">
        <w:tc>
          <w:tcPr>
            <w:tcW w:w="2694" w:type="dxa"/>
            <w:tcBorders>
              <w:top w:val="dashSmallGap" w:sz="4" w:space="0" w:color="auto"/>
              <w:left w:val="nil"/>
              <w:bottom w:val="dashSmallGap" w:sz="4" w:space="0" w:color="auto"/>
              <w:right w:val="dashSmallGap" w:sz="4" w:space="0" w:color="auto"/>
            </w:tcBorders>
          </w:tcPr>
          <w:p w14:paraId="75F86067" w14:textId="77777777" w:rsidR="000C08F1" w:rsidRDefault="000C08F1" w:rsidP="004B088A">
            <w:pPr>
              <w:spacing w:after="120" w:line="276" w:lineRule="auto"/>
              <w:rPr>
                <w:rFonts w:ascii="Century Gothic" w:hAnsi="Century Gothic"/>
                <w:lang w:val="en-US"/>
              </w:rPr>
            </w:pPr>
            <w:r>
              <w:rPr>
                <w:noProof/>
              </w:rPr>
              <w:drawing>
                <wp:anchor distT="0" distB="0" distL="114300" distR="114300" simplePos="0" relativeHeight="251661312" behindDoc="0" locked="0" layoutInCell="1" allowOverlap="1" wp14:anchorId="63D038DB" wp14:editId="462211C9">
                  <wp:simplePos x="0" y="0"/>
                  <wp:positionH relativeFrom="margin">
                    <wp:posOffset>-68580</wp:posOffset>
                  </wp:positionH>
                  <wp:positionV relativeFrom="margin">
                    <wp:posOffset>59055</wp:posOffset>
                  </wp:positionV>
                  <wp:extent cx="1360170" cy="853440"/>
                  <wp:effectExtent l="0" t="0" r="0" b="3810"/>
                  <wp:wrapSquare wrapText="bothSides"/>
                  <wp:docPr id="18" name="Picture 18" descr="Reader – Voice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er – Voice Dre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017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bottom w:val="dashSmallGap" w:sz="4" w:space="0" w:color="auto"/>
              <w:right w:val="nil"/>
            </w:tcBorders>
          </w:tcPr>
          <w:p w14:paraId="54974A26" w14:textId="1775CA40" w:rsidR="000C08F1" w:rsidRPr="006C730C" w:rsidRDefault="000C08F1" w:rsidP="006C730C">
            <w:pPr>
              <w:pStyle w:val="ListParagraph"/>
              <w:numPr>
                <w:ilvl w:val="0"/>
                <w:numId w:val="52"/>
              </w:numPr>
              <w:spacing w:after="60" w:line="276" w:lineRule="auto"/>
              <w:ind w:left="357" w:hanging="357"/>
              <w:contextualSpacing w:val="0"/>
              <w:rPr>
                <w:rFonts w:ascii="Century Gothic" w:hAnsi="Century Gothic"/>
              </w:rPr>
            </w:pPr>
            <w:r w:rsidRPr="006C730C">
              <w:rPr>
                <w:rFonts w:ascii="Century Gothic" w:hAnsi="Century Gothic"/>
                <w:b/>
                <w:bCs/>
              </w:rPr>
              <w:t>Coordinated voice</w:t>
            </w:r>
            <w:r w:rsidRPr="006C730C">
              <w:rPr>
                <w:rFonts w:ascii="Century Gothic" w:hAnsi="Century Gothic"/>
              </w:rPr>
              <w:t xml:space="preserve"> – the potential for beneficial collaboration and collective impact when advocating for change. </w:t>
            </w:r>
          </w:p>
          <w:p w14:paraId="4B048206" w14:textId="77777777" w:rsidR="000C08F1" w:rsidRDefault="000C08F1" w:rsidP="000C08F1">
            <w:pPr>
              <w:pStyle w:val="ListParagraph"/>
              <w:numPr>
                <w:ilvl w:val="0"/>
                <w:numId w:val="46"/>
              </w:numPr>
              <w:spacing w:after="60" w:line="276" w:lineRule="auto"/>
              <w:contextualSpacing w:val="0"/>
              <w:rPr>
                <w:rFonts w:ascii="Century Gothic" w:hAnsi="Century Gothic"/>
              </w:rPr>
            </w:pPr>
            <w:r>
              <w:rPr>
                <w:rFonts w:ascii="Century Gothic" w:hAnsi="Century Gothic"/>
              </w:rPr>
              <w:t xml:space="preserve">Three-quarters of services agree that their service is already part of an Auckland-wide network of creative spaces and art programmes. </w:t>
            </w:r>
          </w:p>
          <w:p w14:paraId="06FD0171" w14:textId="77777777" w:rsidR="000C08F1" w:rsidRDefault="000C08F1" w:rsidP="000C08F1">
            <w:pPr>
              <w:pStyle w:val="ListParagraph"/>
              <w:numPr>
                <w:ilvl w:val="0"/>
                <w:numId w:val="46"/>
              </w:numPr>
              <w:spacing w:after="60" w:line="276" w:lineRule="auto"/>
              <w:contextualSpacing w:val="0"/>
              <w:rPr>
                <w:rFonts w:ascii="Century Gothic" w:hAnsi="Century Gothic"/>
              </w:rPr>
            </w:pPr>
            <w:r>
              <w:rPr>
                <w:rFonts w:ascii="Century Gothic" w:hAnsi="Century Gothic"/>
              </w:rPr>
              <w:t>Over 90 percent of services see the value of being part of such a coordinated and collaborative network to have collective impact.</w:t>
            </w:r>
          </w:p>
          <w:p w14:paraId="332CF6B0" w14:textId="77777777" w:rsidR="000C08F1" w:rsidRPr="005406AF" w:rsidRDefault="000C08F1" w:rsidP="000C08F1">
            <w:pPr>
              <w:pStyle w:val="ListParagraph"/>
              <w:numPr>
                <w:ilvl w:val="0"/>
                <w:numId w:val="46"/>
              </w:numPr>
              <w:spacing w:after="60" w:line="276" w:lineRule="auto"/>
              <w:contextualSpacing w:val="0"/>
              <w:rPr>
                <w:rFonts w:ascii="Century Gothic" w:hAnsi="Century Gothic"/>
              </w:rPr>
            </w:pPr>
            <w:r>
              <w:rPr>
                <w:rFonts w:ascii="Century Gothic" w:hAnsi="Century Gothic"/>
              </w:rPr>
              <w:t xml:space="preserve">Priorities are regular network meetings and collectively advocating to government on agreed issues. Shared premises are a further priority for some. </w:t>
            </w:r>
          </w:p>
        </w:tc>
      </w:tr>
      <w:tr w:rsidR="000C08F1" w14:paraId="38C2178E" w14:textId="77777777" w:rsidTr="004B088A">
        <w:tc>
          <w:tcPr>
            <w:tcW w:w="2694" w:type="dxa"/>
            <w:tcBorders>
              <w:top w:val="dashSmallGap" w:sz="4" w:space="0" w:color="auto"/>
              <w:left w:val="nil"/>
              <w:bottom w:val="dashSmallGap" w:sz="4" w:space="0" w:color="auto"/>
              <w:right w:val="dashSmallGap" w:sz="4" w:space="0" w:color="auto"/>
            </w:tcBorders>
          </w:tcPr>
          <w:p w14:paraId="311409C6" w14:textId="77777777" w:rsidR="000C08F1" w:rsidRDefault="000C08F1" w:rsidP="004B088A">
            <w:pPr>
              <w:spacing w:after="120" w:line="276" w:lineRule="auto"/>
              <w:rPr>
                <w:rFonts w:ascii="Century Gothic" w:hAnsi="Century Gothic"/>
                <w:lang w:val="en-US"/>
              </w:rPr>
            </w:pPr>
            <w:r>
              <w:rPr>
                <w:rFonts w:ascii="Century Gothic" w:hAnsi="Century Gothic"/>
                <w:noProof/>
                <w:lang w:val="en-US"/>
              </w:rPr>
              <w:lastRenderedPageBreak/>
              <w:drawing>
                <wp:anchor distT="0" distB="0" distL="114300" distR="114300" simplePos="0" relativeHeight="251664384" behindDoc="0" locked="0" layoutInCell="1" allowOverlap="1" wp14:anchorId="241118E6" wp14:editId="70CEDF09">
                  <wp:simplePos x="0" y="0"/>
                  <wp:positionH relativeFrom="margin">
                    <wp:posOffset>-7620</wp:posOffset>
                  </wp:positionH>
                  <wp:positionV relativeFrom="margin">
                    <wp:posOffset>123825</wp:posOffset>
                  </wp:positionV>
                  <wp:extent cx="1348740" cy="755015"/>
                  <wp:effectExtent l="0" t="0" r="3810"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874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bottom w:val="dashSmallGap" w:sz="4" w:space="0" w:color="auto"/>
              <w:right w:val="nil"/>
            </w:tcBorders>
          </w:tcPr>
          <w:p w14:paraId="68C7B94F" w14:textId="2DE8D173" w:rsidR="000C08F1" w:rsidRPr="006C730C" w:rsidRDefault="000C08F1" w:rsidP="006C730C">
            <w:pPr>
              <w:pStyle w:val="ListParagraph"/>
              <w:numPr>
                <w:ilvl w:val="0"/>
                <w:numId w:val="52"/>
              </w:numPr>
              <w:spacing w:after="60" w:line="276" w:lineRule="auto"/>
              <w:ind w:left="357" w:hanging="357"/>
              <w:rPr>
                <w:rFonts w:ascii="Century Gothic" w:hAnsi="Century Gothic"/>
              </w:rPr>
            </w:pPr>
            <w:r w:rsidRPr="006C730C">
              <w:rPr>
                <w:rFonts w:ascii="Century Gothic" w:hAnsi="Century Gothic"/>
                <w:b/>
                <w:bCs/>
                <w:lang w:val="en-US"/>
              </w:rPr>
              <w:t xml:space="preserve">Accessible </w:t>
            </w:r>
            <w:r w:rsidR="0064622B" w:rsidRPr="006C730C">
              <w:rPr>
                <w:rFonts w:ascii="Century Gothic" w:hAnsi="Century Gothic"/>
                <w:b/>
                <w:bCs/>
                <w:lang w:val="en-US"/>
              </w:rPr>
              <w:t xml:space="preserve">and visible </w:t>
            </w:r>
            <w:r w:rsidRPr="006C730C">
              <w:rPr>
                <w:rFonts w:ascii="Century Gothic" w:hAnsi="Century Gothic"/>
                <w:b/>
                <w:bCs/>
                <w:lang w:val="en-US"/>
              </w:rPr>
              <w:t>sector</w:t>
            </w:r>
            <w:r w:rsidRPr="006C730C">
              <w:rPr>
                <w:rFonts w:ascii="Century Gothic" w:hAnsi="Century Gothic"/>
                <w:lang w:val="en-US"/>
              </w:rPr>
              <w:t xml:space="preserve"> - </w:t>
            </w:r>
            <w:r w:rsidRPr="006C730C">
              <w:rPr>
                <w:rFonts w:ascii="Century Gothic" w:hAnsi="Century Gothic"/>
              </w:rPr>
              <w:t xml:space="preserve">the visibility and accessibility of the services in relation to their target group(s). </w:t>
            </w:r>
          </w:p>
          <w:p w14:paraId="5CC1AF27" w14:textId="049C0E4D" w:rsidR="009A5BFE" w:rsidRDefault="009A5BFE" w:rsidP="00972E7D">
            <w:pPr>
              <w:pStyle w:val="ListParagraph"/>
              <w:numPr>
                <w:ilvl w:val="0"/>
                <w:numId w:val="46"/>
              </w:numPr>
              <w:spacing w:after="60" w:line="276" w:lineRule="auto"/>
              <w:contextualSpacing w:val="0"/>
              <w:rPr>
                <w:rFonts w:ascii="Century Gothic" w:hAnsi="Century Gothic"/>
              </w:rPr>
            </w:pPr>
            <w:r>
              <w:rPr>
                <w:rFonts w:ascii="Century Gothic" w:hAnsi="Century Gothic"/>
              </w:rPr>
              <w:t xml:space="preserve">Half of the respondents offer programmes in more than one ward, with many </w:t>
            </w:r>
            <w:r w:rsidR="00893D4B">
              <w:rPr>
                <w:rFonts w:ascii="Century Gothic" w:hAnsi="Century Gothic"/>
              </w:rPr>
              <w:t>involved in numerous localities.</w:t>
            </w:r>
          </w:p>
          <w:p w14:paraId="257AB0C6" w14:textId="3D9235AF" w:rsidR="00661CDE" w:rsidRDefault="00661CDE" w:rsidP="00972E7D">
            <w:pPr>
              <w:pStyle w:val="ListParagraph"/>
              <w:numPr>
                <w:ilvl w:val="0"/>
                <w:numId w:val="46"/>
              </w:numPr>
              <w:spacing w:after="60" w:line="276" w:lineRule="auto"/>
              <w:ind w:left="357" w:hanging="357"/>
              <w:contextualSpacing w:val="0"/>
              <w:rPr>
                <w:rFonts w:ascii="Century Gothic" w:hAnsi="Century Gothic"/>
              </w:rPr>
            </w:pPr>
            <w:r>
              <w:rPr>
                <w:rFonts w:ascii="Century Gothic" w:hAnsi="Century Gothic"/>
              </w:rPr>
              <w:t xml:space="preserve">There are opportunities for </w:t>
            </w:r>
            <w:r w:rsidR="00972E7D">
              <w:rPr>
                <w:rFonts w:ascii="Century Gothic" w:hAnsi="Century Gothic"/>
              </w:rPr>
              <w:t xml:space="preserve">more creative spaces and art programmes to offer programmes in some lower socio-economic areas including </w:t>
            </w:r>
            <w:proofErr w:type="spellStart"/>
            <w:r w:rsidR="00972E7D">
              <w:rPr>
                <w:rFonts w:ascii="Century Gothic" w:hAnsi="Century Gothic"/>
              </w:rPr>
              <w:t>Māngere</w:t>
            </w:r>
            <w:proofErr w:type="spellEnd"/>
            <w:r w:rsidR="00972E7D">
              <w:rPr>
                <w:rFonts w:ascii="Century Gothic" w:hAnsi="Century Gothic"/>
              </w:rPr>
              <w:t xml:space="preserve">-Ōtāhuhu, Manurewa, </w:t>
            </w:r>
            <w:proofErr w:type="spellStart"/>
            <w:r w:rsidR="00972E7D">
              <w:rPr>
                <w:rFonts w:ascii="Century Gothic" w:hAnsi="Century Gothic"/>
              </w:rPr>
              <w:t>Ōtara</w:t>
            </w:r>
            <w:proofErr w:type="spellEnd"/>
            <w:r w:rsidR="00972E7D">
              <w:rPr>
                <w:rFonts w:ascii="Century Gothic" w:hAnsi="Century Gothic"/>
              </w:rPr>
              <w:t xml:space="preserve">-Papatoetoe, </w:t>
            </w:r>
            <w:proofErr w:type="spellStart"/>
            <w:r w:rsidR="00972E7D">
              <w:rPr>
                <w:rFonts w:ascii="Century Gothic" w:hAnsi="Century Gothic"/>
              </w:rPr>
              <w:t>Puketapapa</w:t>
            </w:r>
            <w:proofErr w:type="spellEnd"/>
            <w:r w:rsidR="00972E7D">
              <w:rPr>
                <w:rFonts w:ascii="Century Gothic" w:hAnsi="Century Gothic"/>
              </w:rPr>
              <w:t xml:space="preserve"> and Papakura.</w:t>
            </w:r>
          </w:p>
          <w:p w14:paraId="511CF75F" w14:textId="3F092448" w:rsidR="000C08F1" w:rsidRDefault="000C08F1" w:rsidP="00972E7D">
            <w:pPr>
              <w:pStyle w:val="ListParagraph"/>
              <w:numPr>
                <w:ilvl w:val="0"/>
                <w:numId w:val="46"/>
              </w:numPr>
              <w:spacing w:after="60" w:line="276" w:lineRule="auto"/>
              <w:ind w:left="357" w:hanging="357"/>
              <w:contextualSpacing w:val="0"/>
              <w:rPr>
                <w:rFonts w:ascii="Century Gothic" w:hAnsi="Century Gothic"/>
              </w:rPr>
            </w:pPr>
            <w:r>
              <w:rPr>
                <w:rFonts w:ascii="Century Gothic" w:hAnsi="Century Gothic"/>
              </w:rPr>
              <w:t xml:space="preserve">Fifty-five percent of the sector believe they are either not visible or are unsure of their visibility, to their target groups. </w:t>
            </w:r>
          </w:p>
          <w:p w14:paraId="5F4AD206" w14:textId="77777777" w:rsidR="000C08F1" w:rsidRPr="005406AF" w:rsidRDefault="000C08F1" w:rsidP="00661CDE">
            <w:pPr>
              <w:pStyle w:val="ListParagraph"/>
              <w:numPr>
                <w:ilvl w:val="0"/>
                <w:numId w:val="46"/>
              </w:numPr>
              <w:spacing w:after="60" w:line="276" w:lineRule="auto"/>
              <w:contextualSpacing w:val="0"/>
              <w:rPr>
                <w:rFonts w:ascii="Century Gothic" w:hAnsi="Century Gothic"/>
              </w:rPr>
            </w:pPr>
            <w:proofErr w:type="gramStart"/>
            <w:r>
              <w:rPr>
                <w:rFonts w:ascii="Century Gothic" w:hAnsi="Century Gothic"/>
                <w:lang w:val="en-US"/>
              </w:rPr>
              <w:t>A majority of</w:t>
            </w:r>
            <w:proofErr w:type="gramEnd"/>
            <w:r>
              <w:rPr>
                <w:rFonts w:ascii="Century Gothic" w:hAnsi="Century Gothic"/>
                <w:lang w:val="en-US"/>
              </w:rPr>
              <w:t xml:space="preserve"> services consider they are hampered in their ability to market their services due to lack of time (closely followed by lack of money).</w:t>
            </w:r>
          </w:p>
          <w:p w14:paraId="54681A34" w14:textId="77777777" w:rsidR="000C08F1" w:rsidRPr="00E807CB" w:rsidRDefault="000C08F1" w:rsidP="00661CDE">
            <w:pPr>
              <w:pStyle w:val="ListParagraph"/>
              <w:numPr>
                <w:ilvl w:val="0"/>
                <w:numId w:val="46"/>
              </w:numPr>
              <w:spacing w:after="60" w:line="276" w:lineRule="auto"/>
              <w:contextualSpacing w:val="0"/>
              <w:rPr>
                <w:rFonts w:ascii="Century Gothic" w:hAnsi="Century Gothic"/>
              </w:rPr>
            </w:pPr>
            <w:proofErr w:type="gramStart"/>
            <w:r>
              <w:rPr>
                <w:rFonts w:ascii="Century Gothic" w:hAnsi="Century Gothic"/>
                <w:lang w:val="en-US"/>
              </w:rPr>
              <w:t>A majority of</w:t>
            </w:r>
            <w:proofErr w:type="gramEnd"/>
            <w:r>
              <w:rPr>
                <w:rFonts w:ascii="Century Gothic" w:hAnsi="Century Gothic"/>
                <w:lang w:val="en-US"/>
              </w:rPr>
              <w:t xml:space="preserve"> services consider they are hampered with community engagement and outreach due to lack of money (followed by lack of time).</w:t>
            </w:r>
          </w:p>
        </w:tc>
      </w:tr>
      <w:tr w:rsidR="000C08F1" w14:paraId="23E73F86" w14:textId="77777777" w:rsidTr="004B088A">
        <w:tc>
          <w:tcPr>
            <w:tcW w:w="2694" w:type="dxa"/>
            <w:tcBorders>
              <w:top w:val="dashSmallGap" w:sz="4" w:space="0" w:color="auto"/>
              <w:left w:val="nil"/>
              <w:bottom w:val="dashSmallGap" w:sz="4" w:space="0" w:color="auto"/>
              <w:right w:val="dashSmallGap" w:sz="4" w:space="0" w:color="auto"/>
            </w:tcBorders>
          </w:tcPr>
          <w:p w14:paraId="090E7430" w14:textId="77777777" w:rsidR="000C08F1" w:rsidRDefault="000C08F1" w:rsidP="004B088A">
            <w:pPr>
              <w:spacing w:after="120" w:line="276" w:lineRule="auto"/>
              <w:rPr>
                <w:rFonts w:ascii="Century Gothic" w:hAnsi="Century Gothic"/>
                <w:lang w:val="en-US"/>
              </w:rPr>
            </w:pPr>
            <w:r>
              <w:rPr>
                <w:noProof/>
              </w:rPr>
              <w:drawing>
                <wp:anchor distT="0" distB="0" distL="114300" distR="114300" simplePos="0" relativeHeight="251665408" behindDoc="0" locked="0" layoutInCell="1" allowOverlap="1" wp14:anchorId="55CD2386" wp14:editId="39D8A5D2">
                  <wp:simplePos x="0" y="0"/>
                  <wp:positionH relativeFrom="margin">
                    <wp:posOffset>-15240</wp:posOffset>
                  </wp:positionH>
                  <wp:positionV relativeFrom="margin">
                    <wp:posOffset>59690</wp:posOffset>
                  </wp:positionV>
                  <wp:extent cx="1356360" cy="737870"/>
                  <wp:effectExtent l="0" t="0" r="0" b="5080"/>
                  <wp:wrapSquare wrapText="bothSides"/>
                  <wp:docPr id="27" name="Picture 27" descr="NECSTouR signs the HOTREC Sustainability Charter on the Use od Sustainable  Energy in the Hospitality Sector | NECS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CSTouR signs the HOTREC Sustainability Charter on the Use od Sustainable  Energy in the Hospitality Sector | NECSTOU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636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bottom w:val="dashSmallGap" w:sz="4" w:space="0" w:color="auto"/>
              <w:right w:val="nil"/>
            </w:tcBorders>
          </w:tcPr>
          <w:p w14:paraId="0A8C0180" w14:textId="45735B7F" w:rsidR="000C08F1" w:rsidRPr="006C730C" w:rsidRDefault="000C08F1" w:rsidP="006C730C">
            <w:pPr>
              <w:pStyle w:val="ListParagraph"/>
              <w:numPr>
                <w:ilvl w:val="0"/>
                <w:numId w:val="52"/>
              </w:numPr>
              <w:spacing w:after="60" w:line="276" w:lineRule="auto"/>
              <w:ind w:left="357" w:hanging="357"/>
              <w:contextualSpacing w:val="0"/>
              <w:rPr>
                <w:rFonts w:ascii="Century Gothic" w:hAnsi="Century Gothic"/>
              </w:rPr>
            </w:pPr>
            <w:r w:rsidRPr="006C730C">
              <w:rPr>
                <w:rFonts w:ascii="Century Gothic" w:hAnsi="Century Gothic"/>
                <w:b/>
                <w:bCs/>
                <w:lang w:val="en-US"/>
              </w:rPr>
              <w:t xml:space="preserve">Long-term sustainable sector </w:t>
            </w:r>
            <w:r w:rsidRPr="006C730C">
              <w:rPr>
                <w:rFonts w:ascii="Century Gothic" w:hAnsi="Century Gothic"/>
                <w:lang w:val="en-US"/>
              </w:rPr>
              <w:t xml:space="preserve">- </w:t>
            </w:r>
            <w:r w:rsidRPr="006C730C">
              <w:rPr>
                <w:rFonts w:ascii="Century Gothic" w:hAnsi="Century Gothic"/>
              </w:rPr>
              <w:t>what might be needed to foster the strengths of the sector into the future.</w:t>
            </w:r>
          </w:p>
          <w:p w14:paraId="3822377C" w14:textId="77777777" w:rsidR="000C08F1" w:rsidRDefault="000C08F1" w:rsidP="000C08F1">
            <w:pPr>
              <w:pStyle w:val="ListParagraph"/>
              <w:numPr>
                <w:ilvl w:val="0"/>
                <w:numId w:val="46"/>
              </w:numPr>
              <w:spacing w:after="60" w:line="276" w:lineRule="auto"/>
              <w:contextualSpacing w:val="0"/>
              <w:rPr>
                <w:rFonts w:ascii="Century Gothic" w:hAnsi="Century Gothic"/>
              </w:rPr>
            </w:pPr>
            <w:proofErr w:type="gramStart"/>
            <w:r>
              <w:rPr>
                <w:rFonts w:ascii="Century Gothic" w:hAnsi="Century Gothic"/>
              </w:rPr>
              <w:t>A majority of</w:t>
            </w:r>
            <w:proofErr w:type="gramEnd"/>
            <w:r>
              <w:rPr>
                <w:rFonts w:ascii="Century Gothic" w:hAnsi="Century Gothic"/>
              </w:rPr>
              <w:t xml:space="preserve"> services are either unsure, somewhat unconfident, or very unconfident that they are financially sustainable into the future.</w:t>
            </w:r>
          </w:p>
          <w:p w14:paraId="13B75B6E" w14:textId="77777777" w:rsidR="000C08F1" w:rsidRDefault="000C08F1" w:rsidP="000C08F1">
            <w:pPr>
              <w:pStyle w:val="ListParagraph"/>
              <w:numPr>
                <w:ilvl w:val="0"/>
                <w:numId w:val="46"/>
              </w:numPr>
              <w:spacing w:after="60" w:line="276" w:lineRule="auto"/>
              <w:contextualSpacing w:val="0"/>
              <w:rPr>
                <w:rFonts w:ascii="Century Gothic" w:hAnsi="Century Gothic"/>
              </w:rPr>
            </w:pPr>
            <w:r>
              <w:rPr>
                <w:rFonts w:ascii="Century Gothic" w:hAnsi="Century Gothic"/>
              </w:rPr>
              <w:t xml:space="preserve">To become financially sustainable, the sector </w:t>
            </w:r>
            <w:r w:rsidRPr="005675B1">
              <w:rPr>
                <w:rFonts w:ascii="Century Gothic" w:hAnsi="Century Gothic"/>
              </w:rPr>
              <w:t xml:space="preserve">must be supported by a stable and adequate source of funding. </w:t>
            </w:r>
            <w:r>
              <w:rPr>
                <w:rFonts w:ascii="Century Gothic" w:hAnsi="Century Gothic"/>
              </w:rPr>
              <w:t xml:space="preserve">This is priority number one. </w:t>
            </w:r>
          </w:p>
          <w:p w14:paraId="7C3B3418" w14:textId="77777777" w:rsidR="000C08F1" w:rsidRDefault="000C08F1" w:rsidP="000C08F1">
            <w:pPr>
              <w:pStyle w:val="ListParagraph"/>
              <w:numPr>
                <w:ilvl w:val="0"/>
                <w:numId w:val="46"/>
              </w:numPr>
              <w:spacing w:after="60" w:line="276" w:lineRule="auto"/>
              <w:contextualSpacing w:val="0"/>
              <w:rPr>
                <w:rFonts w:ascii="Century Gothic" w:hAnsi="Century Gothic"/>
              </w:rPr>
            </w:pPr>
            <w:r w:rsidRPr="005675B1">
              <w:rPr>
                <w:rFonts w:ascii="Century Gothic" w:hAnsi="Century Gothic"/>
              </w:rPr>
              <w:t xml:space="preserve">This is closely followed by paying staff a living wage so that they will be attracted to work and remain in the sector; an issue common with workforces in other sectors such as teaching and nursing. </w:t>
            </w:r>
          </w:p>
          <w:p w14:paraId="064A7236" w14:textId="77777777" w:rsidR="000C08F1" w:rsidRPr="005675B1" w:rsidRDefault="000C08F1" w:rsidP="000C08F1">
            <w:pPr>
              <w:pStyle w:val="ListParagraph"/>
              <w:numPr>
                <w:ilvl w:val="0"/>
                <w:numId w:val="46"/>
              </w:numPr>
              <w:spacing w:after="60" w:line="276" w:lineRule="auto"/>
              <w:contextualSpacing w:val="0"/>
              <w:rPr>
                <w:rFonts w:ascii="Century Gothic" w:hAnsi="Century Gothic"/>
              </w:rPr>
            </w:pPr>
            <w:r w:rsidRPr="005675B1">
              <w:rPr>
                <w:rFonts w:ascii="Century Gothic" w:hAnsi="Century Gothic"/>
              </w:rPr>
              <w:t xml:space="preserve">The third highest priority area to ensure the sustainability of Auckland’s sector of creative spaces and art programmes is professional development, which will improve the quality of services but also help support the retention of staff and succession management. </w:t>
            </w:r>
          </w:p>
          <w:p w14:paraId="710C2DE6" w14:textId="30B798C8" w:rsidR="000C08F1" w:rsidRDefault="000C08F1" w:rsidP="000C08F1">
            <w:pPr>
              <w:pStyle w:val="ListParagraph"/>
              <w:numPr>
                <w:ilvl w:val="0"/>
                <w:numId w:val="46"/>
              </w:numPr>
              <w:spacing w:after="60" w:line="276" w:lineRule="auto"/>
              <w:contextualSpacing w:val="0"/>
              <w:rPr>
                <w:rFonts w:ascii="Century Gothic" w:hAnsi="Century Gothic"/>
              </w:rPr>
            </w:pPr>
            <w:r>
              <w:rPr>
                <w:rFonts w:ascii="Century Gothic" w:hAnsi="Century Gothic"/>
              </w:rPr>
              <w:t xml:space="preserve">More than 80 percent of services </w:t>
            </w:r>
            <w:r w:rsidR="009F66D6">
              <w:rPr>
                <w:rFonts w:ascii="Century Gothic" w:hAnsi="Century Gothic"/>
              </w:rPr>
              <w:t xml:space="preserve">believe </w:t>
            </w:r>
            <w:r>
              <w:rPr>
                <w:rFonts w:ascii="Century Gothic" w:hAnsi="Century Gothic"/>
              </w:rPr>
              <w:t xml:space="preserve">there will be an increased demand in the foreseeable future: </w:t>
            </w:r>
          </w:p>
          <w:p w14:paraId="7B49B7CD" w14:textId="44C282E1" w:rsidR="000C08F1" w:rsidRDefault="000C08F1" w:rsidP="000C08F1">
            <w:pPr>
              <w:pStyle w:val="ListParagraph"/>
              <w:numPr>
                <w:ilvl w:val="1"/>
                <w:numId w:val="46"/>
              </w:numPr>
              <w:spacing w:after="60" w:line="276" w:lineRule="auto"/>
              <w:ind w:left="736" w:hanging="425"/>
              <w:contextualSpacing w:val="0"/>
              <w:rPr>
                <w:rFonts w:ascii="Century Gothic" w:hAnsi="Century Gothic"/>
              </w:rPr>
            </w:pPr>
            <w:r>
              <w:rPr>
                <w:rFonts w:ascii="Century Gothic" w:hAnsi="Century Gothic"/>
              </w:rPr>
              <w:lastRenderedPageBreak/>
              <w:t xml:space="preserve">From Māori, </w:t>
            </w:r>
            <w:r w:rsidR="00EF2636">
              <w:rPr>
                <w:rFonts w:ascii="Century Gothic" w:hAnsi="Century Gothic"/>
              </w:rPr>
              <w:t>Pasifika,</w:t>
            </w:r>
            <w:r>
              <w:rPr>
                <w:rFonts w:ascii="Century Gothic" w:hAnsi="Century Gothic"/>
              </w:rPr>
              <w:t xml:space="preserve"> and cultural </w:t>
            </w:r>
            <w:r w:rsidR="00F4535B">
              <w:rPr>
                <w:rFonts w:ascii="Century Gothic" w:hAnsi="Century Gothic"/>
              </w:rPr>
              <w:t>minority</w:t>
            </w:r>
            <w:r>
              <w:rPr>
                <w:rFonts w:ascii="Century Gothic" w:hAnsi="Century Gothic"/>
              </w:rPr>
              <w:t xml:space="preserve"> participants; and</w:t>
            </w:r>
          </w:p>
          <w:p w14:paraId="561D3F5D" w14:textId="44E5D537" w:rsidR="000C08F1" w:rsidRDefault="000C08F1" w:rsidP="000C08F1">
            <w:pPr>
              <w:pStyle w:val="ListParagraph"/>
              <w:numPr>
                <w:ilvl w:val="1"/>
                <w:numId w:val="46"/>
              </w:numPr>
              <w:spacing w:after="60" w:line="276" w:lineRule="auto"/>
              <w:ind w:left="736" w:hanging="425"/>
              <w:contextualSpacing w:val="0"/>
              <w:rPr>
                <w:rFonts w:ascii="Century Gothic" w:hAnsi="Century Gothic"/>
              </w:rPr>
            </w:pPr>
            <w:proofErr w:type="gramStart"/>
            <w:r>
              <w:rPr>
                <w:rFonts w:ascii="Century Gothic" w:hAnsi="Century Gothic"/>
              </w:rPr>
              <w:t>Due to the effects</w:t>
            </w:r>
            <w:proofErr w:type="gramEnd"/>
            <w:r>
              <w:rPr>
                <w:rFonts w:ascii="Century Gothic" w:hAnsi="Century Gothic"/>
              </w:rPr>
              <w:t xml:space="preserve"> of </w:t>
            </w:r>
            <w:r w:rsidR="00281DCB">
              <w:rPr>
                <w:rFonts w:ascii="Century Gothic" w:hAnsi="Century Gothic"/>
              </w:rPr>
              <w:t>COVID</w:t>
            </w:r>
            <w:r>
              <w:rPr>
                <w:rFonts w:ascii="Century Gothic" w:hAnsi="Century Gothic"/>
              </w:rPr>
              <w:t>-19 (increased mental ill-health, isolation and poverty, and rising unemployment).</w:t>
            </w:r>
          </w:p>
          <w:p w14:paraId="3B14B16C" w14:textId="425FBFB5" w:rsidR="000C08F1" w:rsidRPr="005675B1" w:rsidRDefault="000C08F1" w:rsidP="000C08F1">
            <w:pPr>
              <w:pStyle w:val="ListParagraph"/>
              <w:numPr>
                <w:ilvl w:val="0"/>
                <w:numId w:val="46"/>
              </w:numPr>
              <w:spacing w:after="60" w:line="276" w:lineRule="auto"/>
              <w:contextualSpacing w:val="0"/>
              <w:rPr>
                <w:rFonts w:ascii="Century Gothic" w:hAnsi="Century Gothic"/>
              </w:rPr>
            </w:pPr>
            <w:r>
              <w:rPr>
                <w:rFonts w:ascii="Century Gothic" w:hAnsi="Century Gothic"/>
              </w:rPr>
              <w:t xml:space="preserve">As well as </w:t>
            </w:r>
            <w:r w:rsidR="00281DCB">
              <w:rPr>
                <w:rFonts w:ascii="Century Gothic" w:hAnsi="Century Gothic"/>
              </w:rPr>
              <w:t>COVID</w:t>
            </w:r>
            <w:r>
              <w:rPr>
                <w:rFonts w:ascii="Century Gothic" w:hAnsi="Century Gothic"/>
              </w:rPr>
              <w:t xml:space="preserve">-19 recovery impacts expected in relation to funding/revenue and participant numbers, services are also forecasting issues with the supply, </w:t>
            </w:r>
            <w:proofErr w:type="gramStart"/>
            <w:r>
              <w:rPr>
                <w:rFonts w:ascii="Century Gothic" w:hAnsi="Century Gothic"/>
              </w:rPr>
              <w:t>demand</w:t>
            </w:r>
            <w:proofErr w:type="gramEnd"/>
            <w:r>
              <w:rPr>
                <w:rFonts w:ascii="Century Gothic" w:hAnsi="Century Gothic"/>
              </w:rPr>
              <w:t xml:space="preserve"> and capability of tutors, and with online delivery. </w:t>
            </w:r>
          </w:p>
        </w:tc>
      </w:tr>
    </w:tbl>
    <w:p w14:paraId="5748D2B6" w14:textId="095708ED" w:rsidR="007F234C" w:rsidRPr="007F234C" w:rsidRDefault="007F234C" w:rsidP="00306D3B">
      <w:pPr>
        <w:pStyle w:val="Heading2"/>
        <w:spacing w:before="120" w:after="120" w:line="276" w:lineRule="auto"/>
        <w:rPr>
          <w:rFonts w:ascii="Century Gothic" w:hAnsi="Century Gothic"/>
          <w:color w:val="C45911" w:themeColor="accent2" w:themeShade="BF"/>
          <w:sz w:val="32"/>
          <w:szCs w:val="32"/>
        </w:rPr>
      </w:pPr>
      <w:bookmarkStart w:id="3" w:name="_Toc53568539"/>
      <w:r w:rsidRPr="007F234C">
        <w:rPr>
          <w:rFonts w:ascii="Century Gothic" w:hAnsi="Century Gothic"/>
          <w:color w:val="C45911" w:themeColor="accent2" w:themeShade="BF"/>
          <w:sz w:val="32"/>
          <w:szCs w:val="32"/>
        </w:rPr>
        <w:lastRenderedPageBreak/>
        <w:t>Definitions</w:t>
      </w:r>
      <w:bookmarkEnd w:id="3"/>
      <w:r w:rsidRPr="007F234C">
        <w:rPr>
          <w:rFonts w:ascii="Century Gothic" w:hAnsi="Century Gothic"/>
          <w:color w:val="C45911" w:themeColor="accent2" w:themeShade="BF"/>
          <w:sz w:val="32"/>
          <w:szCs w:val="32"/>
        </w:rPr>
        <w:t xml:space="preserve"> </w:t>
      </w:r>
    </w:p>
    <w:p w14:paraId="2C35CF90" w14:textId="77777777" w:rsidR="00F90F11" w:rsidRPr="003362E2" w:rsidRDefault="00F90F11" w:rsidP="00F90F11">
      <w:pPr>
        <w:spacing w:after="120" w:line="276" w:lineRule="auto"/>
        <w:rPr>
          <w:rFonts w:ascii="Century Gothic" w:hAnsi="Century Gothic"/>
        </w:rPr>
      </w:pPr>
      <w:r w:rsidRPr="003362E2">
        <w:rPr>
          <w:rFonts w:ascii="Century Gothic" w:hAnsi="Century Gothic"/>
          <w:i/>
          <w:iCs/>
        </w:rPr>
        <w:t>Creative spaces</w:t>
      </w:r>
      <w:r w:rsidRPr="003362E2">
        <w:rPr>
          <w:rFonts w:ascii="Century Gothic" w:hAnsi="Century Gothic"/>
        </w:rPr>
        <w:t xml:space="preserve">: </w:t>
      </w:r>
      <w:r>
        <w:rPr>
          <w:rFonts w:ascii="Century Gothic" w:hAnsi="Century Gothic"/>
        </w:rPr>
        <w:t xml:space="preserve">are </w:t>
      </w:r>
      <w:r w:rsidRPr="003362E2">
        <w:rPr>
          <w:rFonts w:ascii="Century Gothic" w:hAnsi="Century Gothic"/>
        </w:rPr>
        <w:t>organisations and groups where:</w:t>
      </w:r>
    </w:p>
    <w:p w14:paraId="27687FA9" w14:textId="60DFB080" w:rsidR="00F90F11" w:rsidRPr="003362E2" w:rsidRDefault="00F90F11" w:rsidP="00B504C0">
      <w:pPr>
        <w:pStyle w:val="ListParagraph"/>
        <w:numPr>
          <w:ilvl w:val="0"/>
          <w:numId w:val="23"/>
        </w:numPr>
        <w:spacing w:after="120" w:line="276" w:lineRule="auto"/>
        <w:ind w:left="567" w:hanging="567"/>
        <w:contextualSpacing w:val="0"/>
        <w:rPr>
          <w:rFonts w:ascii="Century Gothic" w:hAnsi="Century Gothic"/>
        </w:rPr>
      </w:pPr>
      <w:r>
        <w:rPr>
          <w:rFonts w:ascii="Century Gothic" w:hAnsi="Century Gothic"/>
        </w:rPr>
        <w:t>T</w:t>
      </w:r>
      <w:r w:rsidRPr="003362E2">
        <w:rPr>
          <w:rFonts w:ascii="Century Gothic" w:hAnsi="Century Gothic"/>
        </w:rPr>
        <w:t xml:space="preserve">he artistic activities and services (to support self-expression, empowerment, </w:t>
      </w:r>
      <w:r w:rsidR="00B30C76">
        <w:rPr>
          <w:rFonts w:ascii="Century Gothic" w:hAnsi="Century Gothic"/>
        </w:rPr>
        <w:t>self-</w:t>
      </w:r>
      <w:r w:rsidRPr="003362E2">
        <w:rPr>
          <w:rFonts w:ascii="Century Gothic" w:hAnsi="Century Gothic"/>
        </w:rPr>
        <w:t xml:space="preserve">development) </w:t>
      </w:r>
      <w:r w:rsidR="00B30C76">
        <w:rPr>
          <w:rFonts w:ascii="Century Gothic" w:hAnsi="Century Gothic"/>
        </w:rPr>
        <w:t>are</w:t>
      </w:r>
      <w:r w:rsidRPr="003362E2">
        <w:rPr>
          <w:rFonts w:ascii="Century Gothic" w:hAnsi="Century Gothic"/>
        </w:rPr>
        <w:t xml:space="preserve"> the main purpose of the organisation or space</w:t>
      </w:r>
      <w:r>
        <w:rPr>
          <w:rFonts w:ascii="Century Gothic" w:hAnsi="Century Gothic"/>
        </w:rPr>
        <w:t>.</w:t>
      </w:r>
    </w:p>
    <w:p w14:paraId="6EF640A5" w14:textId="6989F1F2" w:rsidR="00F90F11" w:rsidRPr="003362E2" w:rsidRDefault="00F90F11" w:rsidP="00B504C0">
      <w:pPr>
        <w:pStyle w:val="ListParagraph"/>
        <w:numPr>
          <w:ilvl w:val="0"/>
          <w:numId w:val="23"/>
        </w:numPr>
        <w:spacing w:after="120" w:line="276" w:lineRule="auto"/>
        <w:ind w:left="567" w:hanging="567"/>
        <w:contextualSpacing w:val="0"/>
        <w:rPr>
          <w:rFonts w:ascii="Century Gothic" w:hAnsi="Century Gothic"/>
        </w:rPr>
      </w:pPr>
      <w:r>
        <w:rPr>
          <w:rFonts w:ascii="Century Gothic" w:hAnsi="Century Gothic"/>
        </w:rPr>
        <w:t>P</w:t>
      </w:r>
      <w:r w:rsidRPr="003362E2">
        <w:rPr>
          <w:rFonts w:ascii="Century Gothic" w:hAnsi="Century Gothic"/>
        </w:rPr>
        <w:t>eople, including Māori and Pasifika, experienc</w:t>
      </w:r>
      <w:r w:rsidR="00B30C76">
        <w:rPr>
          <w:rFonts w:ascii="Century Gothic" w:hAnsi="Century Gothic"/>
        </w:rPr>
        <w:t>ing</w:t>
      </w:r>
      <w:r w:rsidRPr="003362E2">
        <w:rPr>
          <w:rFonts w:ascii="Century Gothic" w:hAnsi="Century Gothic"/>
        </w:rPr>
        <w:t xml:space="preserve"> barriers to participati</w:t>
      </w:r>
      <w:r w:rsidR="00B30C76">
        <w:rPr>
          <w:rFonts w:ascii="Century Gothic" w:hAnsi="Century Gothic"/>
        </w:rPr>
        <w:t>ng</w:t>
      </w:r>
      <w:r w:rsidRPr="003362E2">
        <w:rPr>
          <w:rFonts w:ascii="Century Gothic" w:hAnsi="Century Gothic"/>
        </w:rPr>
        <w:t xml:space="preserve"> in making art</w:t>
      </w:r>
      <w:r w:rsidR="00B30C76">
        <w:rPr>
          <w:rFonts w:ascii="Century Gothic" w:hAnsi="Century Gothic"/>
        </w:rPr>
        <w:t>/</w:t>
      </w:r>
      <w:r w:rsidRPr="003362E2">
        <w:rPr>
          <w:rFonts w:ascii="Century Gothic" w:hAnsi="Century Gothic"/>
        </w:rPr>
        <w:t xml:space="preserve">activities </w:t>
      </w:r>
      <w:r w:rsidR="00B30C76">
        <w:rPr>
          <w:rFonts w:ascii="Century Gothic" w:hAnsi="Century Gothic"/>
        </w:rPr>
        <w:t>(</w:t>
      </w:r>
      <w:r w:rsidRPr="003362E2">
        <w:rPr>
          <w:rFonts w:ascii="Century Gothic" w:hAnsi="Century Gothic"/>
        </w:rPr>
        <w:t>theatre, dance, circus, music, film, creative writing</w:t>
      </w:r>
      <w:r w:rsidR="00B30C76">
        <w:rPr>
          <w:rFonts w:ascii="Century Gothic" w:hAnsi="Century Gothic"/>
        </w:rPr>
        <w:t>)</w:t>
      </w:r>
      <w:r>
        <w:rPr>
          <w:rFonts w:ascii="Century Gothic" w:hAnsi="Century Gothic"/>
        </w:rPr>
        <w:t>.</w:t>
      </w:r>
    </w:p>
    <w:p w14:paraId="781AFA5E" w14:textId="77777777" w:rsidR="00F90F11" w:rsidRPr="003362E2" w:rsidRDefault="00F90F11" w:rsidP="00B504C0">
      <w:pPr>
        <w:pStyle w:val="ListParagraph"/>
        <w:numPr>
          <w:ilvl w:val="0"/>
          <w:numId w:val="23"/>
        </w:numPr>
        <w:spacing w:after="120" w:line="276" w:lineRule="auto"/>
        <w:ind w:left="567" w:hanging="567"/>
        <w:contextualSpacing w:val="0"/>
        <w:rPr>
          <w:rFonts w:ascii="Century Gothic" w:hAnsi="Century Gothic"/>
        </w:rPr>
      </w:pPr>
      <w:r>
        <w:rPr>
          <w:rFonts w:ascii="Century Gothic" w:hAnsi="Century Gothic"/>
        </w:rPr>
        <w:t>B</w:t>
      </w:r>
      <w:r w:rsidRPr="003362E2">
        <w:rPr>
          <w:rFonts w:ascii="Century Gothic" w:hAnsi="Century Gothic"/>
        </w:rPr>
        <w:t xml:space="preserve">arriers to participation </w:t>
      </w:r>
      <w:r>
        <w:rPr>
          <w:rFonts w:ascii="Century Gothic" w:hAnsi="Century Gothic"/>
        </w:rPr>
        <w:t xml:space="preserve">can, for example, </w:t>
      </w:r>
      <w:r w:rsidRPr="003362E2">
        <w:rPr>
          <w:rFonts w:ascii="Century Gothic" w:hAnsi="Century Gothic"/>
        </w:rPr>
        <w:t xml:space="preserve">relate to one or more of the following: </w:t>
      </w:r>
      <w:r>
        <w:rPr>
          <w:rFonts w:ascii="Century Gothic" w:hAnsi="Century Gothic"/>
        </w:rPr>
        <w:t xml:space="preserve">Deaf, </w:t>
      </w:r>
      <w:r w:rsidRPr="003362E2">
        <w:rPr>
          <w:rFonts w:ascii="Century Gothic" w:hAnsi="Century Gothic"/>
        </w:rPr>
        <w:t xml:space="preserve">physical disability, </w:t>
      </w:r>
      <w:r>
        <w:rPr>
          <w:rFonts w:ascii="Century Gothic" w:hAnsi="Century Gothic"/>
        </w:rPr>
        <w:t xml:space="preserve">learning disability, sensory disability, </w:t>
      </w:r>
      <w:r w:rsidRPr="003362E2">
        <w:rPr>
          <w:rFonts w:ascii="Century Gothic" w:hAnsi="Century Gothic"/>
        </w:rPr>
        <w:t>neurological condition, mental ill health, age-related vulnerability, isolation, poverty or under a Corrections sentence.</w:t>
      </w:r>
    </w:p>
    <w:p w14:paraId="3E03CEE0" w14:textId="77777777" w:rsidR="00F90F11" w:rsidRPr="003362E2" w:rsidRDefault="00F90F11" w:rsidP="00F90F11">
      <w:pPr>
        <w:spacing w:after="120" w:line="276" w:lineRule="auto"/>
        <w:rPr>
          <w:rFonts w:ascii="Century Gothic" w:hAnsi="Century Gothic"/>
        </w:rPr>
      </w:pPr>
      <w:r w:rsidRPr="003362E2">
        <w:rPr>
          <w:rFonts w:ascii="Century Gothic" w:hAnsi="Century Gothic"/>
          <w:i/>
          <w:iCs/>
        </w:rPr>
        <w:t xml:space="preserve">Organisations with art programmes: </w:t>
      </w:r>
      <w:r w:rsidRPr="003362E2">
        <w:rPr>
          <w:rFonts w:ascii="Century Gothic" w:hAnsi="Century Gothic"/>
        </w:rPr>
        <w:t xml:space="preserve">some organisations and groups provide art programmes for people with barriers to participation, but these programmes are not their primary focus. </w:t>
      </w:r>
    </w:p>
    <w:p w14:paraId="3324426A" w14:textId="77777777" w:rsidR="00F90F11" w:rsidRPr="003362E2" w:rsidRDefault="00F90F11" w:rsidP="00F90F11">
      <w:pPr>
        <w:spacing w:after="120" w:line="276" w:lineRule="auto"/>
        <w:rPr>
          <w:rFonts w:ascii="Century Gothic" w:hAnsi="Century Gothic"/>
        </w:rPr>
      </w:pPr>
      <w:r w:rsidRPr="003362E2">
        <w:rPr>
          <w:rFonts w:ascii="Century Gothic" w:hAnsi="Century Gothic"/>
          <w:i/>
          <w:iCs/>
        </w:rPr>
        <w:t>Participants</w:t>
      </w:r>
      <w:r w:rsidRPr="003362E2">
        <w:rPr>
          <w:rFonts w:ascii="Century Gothic" w:hAnsi="Century Gothic"/>
        </w:rPr>
        <w:t xml:space="preserve">: the people who access the services, activities or programmes of a creative space or art programme. This does not include audience members. </w:t>
      </w:r>
    </w:p>
    <w:p w14:paraId="6086DDC2" w14:textId="27002D59" w:rsidR="00333919" w:rsidRPr="00333919" w:rsidRDefault="00333919" w:rsidP="00D23D38">
      <w:pPr>
        <w:pStyle w:val="Heading2"/>
        <w:spacing w:before="0" w:after="120" w:line="257" w:lineRule="auto"/>
        <w:rPr>
          <w:rFonts w:ascii="Century Gothic" w:hAnsi="Century Gothic"/>
          <w:color w:val="C45911" w:themeColor="accent2" w:themeShade="BF"/>
          <w:sz w:val="32"/>
          <w:szCs w:val="32"/>
        </w:rPr>
      </w:pPr>
      <w:bookmarkStart w:id="4" w:name="_Toc53568540"/>
      <w:r w:rsidRPr="00333919">
        <w:rPr>
          <w:rFonts w:ascii="Century Gothic" w:hAnsi="Century Gothic"/>
          <w:color w:val="C45911" w:themeColor="accent2" w:themeShade="BF"/>
          <w:sz w:val="32"/>
          <w:szCs w:val="32"/>
        </w:rPr>
        <w:t>Methodology</w:t>
      </w:r>
      <w:bookmarkEnd w:id="4"/>
      <w:r w:rsidRPr="00333919">
        <w:rPr>
          <w:rFonts w:ascii="Century Gothic" w:hAnsi="Century Gothic"/>
          <w:color w:val="C45911" w:themeColor="accent2" w:themeShade="BF"/>
          <w:sz w:val="32"/>
          <w:szCs w:val="32"/>
        </w:rPr>
        <w:t xml:space="preserve"> </w:t>
      </w:r>
    </w:p>
    <w:p w14:paraId="75B49BA8" w14:textId="522E0B09" w:rsidR="00383DB1" w:rsidRPr="00A15295" w:rsidRDefault="00D23D38" w:rsidP="00D23D38">
      <w:pPr>
        <w:spacing w:after="120" w:line="276" w:lineRule="auto"/>
        <w:rPr>
          <w:rFonts w:ascii="Century Gothic" w:hAnsi="Century Gothic"/>
          <w:lang w:val="en-US"/>
        </w:rPr>
      </w:pPr>
      <w:r>
        <w:rPr>
          <w:rFonts w:ascii="Century Gothic" w:hAnsi="Century Gothic"/>
          <w:lang w:val="en-US"/>
        </w:rPr>
        <w:t xml:space="preserve">Twenty-four </w:t>
      </w:r>
      <w:r w:rsidR="004936EC">
        <w:rPr>
          <w:rFonts w:ascii="Century Gothic" w:hAnsi="Century Gothic"/>
          <w:lang w:val="en-US"/>
        </w:rPr>
        <w:t xml:space="preserve">Auckland </w:t>
      </w:r>
      <w:r w:rsidRPr="00D23D38">
        <w:rPr>
          <w:rFonts w:ascii="Century Gothic" w:hAnsi="Century Gothic"/>
          <w:lang w:val="en-US"/>
        </w:rPr>
        <w:t xml:space="preserve">creative spaces and </w:t>
      </w:r>
      <w:proofErr w:type="spellStart"/>
      <w:r w:rsidRPr="00D23D38">
        <w:rPr>
          <w:rFonts w:ascii="Century Gothic" w:hAnsi="Century Gothic"/>
          <w:lang w:val="en-US"/>
        </w:rPr>
        <w:t>organisations</w:t>
      </w:r>
      <w:proofErr w:type="spellEnd"/>
      <w:r w:rsidRPr="00D23D38">
        <w:rPr>
          <w:rFonts w:ascii="Century Gothic" w:hAnsi="Century Gothic"/>
          <w:lang w:val="en-US"/>
        </w:rPr>
        <w:t xml:space="preserve"> </w:t>
      </w:r>
      <w:r w:rsidR="004936EC">
        <w:rPr>
          <w:rFonts w:ascii="Century Gothic" w:hAnsi="Century Gothic"/>
          <w:lang w:val="en-US"/>
        </w:rPr>
        <w:t xml:space="preserve">with an arts </w:t>
      </w:r>
      <w:proofErr w:type="spellStart"/>
      <w:r w:rsidR="004936EC">
        <w:rPr>
          <w:rFonts w:ascii="Century Gothic" w:hAnsi="Century Gothic"/>
          <w:lang w:val="en-US"/>
        </w:rPr>
        <w:t>programme</w:t>
      </w:r>
      <w:proofErr w:type="spellEnd"/>
      <w:r w:rsidR="004936EC">
        <w:rPr>
          <w:rFonts w:ascii="Century Gothic" w:hAnsi="Century Gothic"/>
          <w:lang w:val="en-US"/>
        </w:rPr>
        <w:t xml:space="preserve"> </w:t>
      </w:r>
      <w:r>
        <w:rPr>
          <w:rFonts w:ascii="Century Gothic" w:hAnsi="Century Gothic"/>
          <w:lang w:val="en-US"/>
        </w:rPr>
        <w:t xml:space="preserve">were surveyed and </w:t>
      </w:r>
      <w:r w:rsidR="00D9377A">
        <w:rPr>
          <w:rFonts w:ascii="Century Gothic" w:hAnsi="Century Gothic"/>
          <w:lang w:val="en-US"/>
        </w:rPr>
        <w:t>2</w:t>
      </w:r>
      <w:r w:rsidR="00937EF5">
        <w:rPr>
          <w:rFonts w:ascii="Century Gothic" w:hAnsi="Century Gothic"/>
          <w:lang w:val="en-US"/>
        </w:rPr>
        <w:t>1</w:t>
      </w:r>
      <w:r>
        <w:rPr>
          <w:rFonts w:ascii="Century Gothic" w:hAnsi="Century Gothic"/>
          <w:lang w:val="en-US"/>
        </w:rPr>
        <w:t xml:space="preserve"> responded</w:t>
      </w:r>
      <w:r w:rsidR="00951F50">
        <w:rPr>
          <w:rFonts w:ascii="Century Gothic" w:hAnsi="Century Gothic"/>
          <w:lang w:val="en-US"/>
        </w:rPr>
        <w:t>,</w:t>
      </w:r>
      <w:r>
        <w:rPr>
          <w:rFonts w:ascii="Century Gothic" w:hAnsi="Century Gothic"/>
          <w:lang w:val="en-US"/>
        </w:rPr>
        <w:t xml:space="preserve"> </w:t>
      </w:r>
      <w:r w:rsidRPr="00D23D38">
        <w:rPr>
          <w:rFonts w:ascii="Century Gothic" w:hAnsi="Century Gothic"/>
          <w:lang w:val="en-US"/>
        </w:rPr>
        <w:t>a</w:t>
      </w:r>
      <w:r w:rsidR="00951F50">
        <w:rPr>
          <w:rFonts w:ascii="Century Gothic" w:hAnsi="Century Gothic"/>
          <w:lang w:val="en-US"/>
        </w:rPr>
        <w:t>n 8</w:t>
      </w:r>
      <w:r w:rsidR="00316FBE">
        <w:rPr>
          <w:rFonts w:ascii="Century Gothic" w:hAnsi="Century Gothic"/>
          <w:lang w:val="en-US"/>
        </w:rPr>
        <w:t>8</w:t>
      </w:r>
      <w:r w:rsidR="00951F50">
        <w:rPr>
          <w:rFonts w:ascii="Century Gothic" w:hAnsi="Century Gothic"/>
          <w:lang w:val="en-US"/>
        </w:rPr>
        <w:t xml:space="preserve"> percent </w:t>
      </w:r>
      <w:r w:rsidRPr="00D23D38">
        <w:rPr>
          <w:rFonts w:ascii="Century Gothic" w:hAnsi="Century Gothic"/>
          <w:lang w:val="en-US"/>
        </w:rPr>
        <w:t>response rate.</w:t>
      </w:r>
      <w:r w:rsidR="00383DB1">
        <w:rPr>
          <w:rFonts w:ascii="Century Gothic" w:hAnsi="Century Gothic"/>
          <w:lang w:val="en-US"/>
        </w:rPr>
        <w:t xml:space="preserve"> </w:t>
      </w:r>
      <w:r w:rsidR="00B30C76">
        <w:rPr>
          <w:rFonts w:ascii="Century Gothic" w:hAnsi="Century Gothic"/>
          <w:lang w:val="en-US"/>
        </w:rPr>
        <w:t xml:space="preserve">However, the number of respondents differed depending on the section of the survey, reducing to 15 (63 percent) in some places. </w:t>
      </w:r>
    </w:p>
    <w:p w14:paraId="39DDC5B4" w14:textId="37D29262" w:rsidR="00333919" w:rsidRDefault="00951F50" w:rsidP="00B30C76">
      <w:pPr>
        <w:spacing w:after="60" w:line="276" w:lineRule="auto"/>
        <w:rPr>
          <w:rFonts w:ascii="Century Gothic" w:hAnsi="Century Gothic"/>
        </w:rPr>
      </w:pPr>
      <w:r>
        <w:rPr>
          <w:rFonts w:ascii="Century Gothic" w:hAnsi="Century Gothic"/>
        </w:rPr>
        <w:t xml:space="preserve">The questions </w:t>
      </w:r>
      <w:r w:rsidR="000112FB">
        <w:rPr>
          <w:rFonts w:ascii="Century Gothic" w:hAnsi="Century Gothic"/>
        </w:rPr>
        <w:t xml:space="preserve">in the survey </w:t>
      </w:r>
      <w:r w:rsidR="00A81B41">
        <w:rPr>
          <w:rFonts w:ascii="Century Gothic" w:hAnsi="Century Gothic"/>
        </w:rPr>
        <w:t>built</w:t>
      </w:r>
      <w:r w:rsidR="000112FB">
        <w:rPr>
          <w:rFonts w:ascii="Century Gothic" w:hAnsi="Century Gothic"/>
        </w:rPr>
        <w:t xml:space="preserve"> on </w:t>
      </w:r>
      <w:r w:rsidR="004751AC">
        <w:rPr>
          <w:rFonts w:ascii="Century Gothic" w:hAnsi="Century Gothic"/>
        </w:rPr>
        <w:t xml:space="preserve">the </w:t>
      </w:r>
      <w:r w:rsidR="00A81B41">
        <w:rPr>
          <w:rFonts w:ascii="Century Gothic" w:hAnsi="Century Gothic"/>
        </w:rPr>
        <w:t xml:space="preserve">questions and </w:t>
      </w:r>
      <w:r w:rsidR="004751AC">
        <w:rPr>
          <w:rFonts w:ascii="Century Gothic" w:hAnsi="Century Gothic"/>
        </w:rPr>
        <w:t xml:space="preserve">findings from </w:t>
      </w:r>
      <w:r w:rsidR="000112FB">
        <w:rPr>
          <w:rFonts w:ascii="Century Gothic" w:hAnsi="Century Gothic"/>
        </w:rPr>
        <w:t>earlier surveys of creative spaces</w:t>
      </w:r>
      <w:r w:rsidR="001A104F">
        <w:rPr>
          <w:rFonts w:ascii="Century Gothic" w:hAnsi="Century Gothic"/>
        </w:rPr>
        <w:t xml:space="preserve"> including</w:t>
      </w:r>
      <w:r w:rsidR="000112FB">
        <w:rPr>
          <w:rFonts w:ascii="Century Gothic" w:hAnsi="Century Gothic"/>
        </w:rPr>
        <w:t>:</w:t>
      </w:r>
    </w:p>
    <w:p w14:paraId="7D1C9DA5" w14:textId="048EE078" w:rsidR="00A81B41" w:rsidRDefault="00A81B41" w:rsidP="00B504C0">
      <w:pPr>
        <w:pStyle w:val="ListParagraph"/>
        <w:numPr>
          <w:ilvl w:val="0"/>
          <w:numId w:val="24"/>
        </w:numPr>
        <w:spacing w:after="60" w:line="276" w:lineRule="auto"/>
        <w:ind w:left="357" w:hanging="357"/>
        <w:contextualSpacing w:val="0"/>
        <w:rPr>
          <w:rFonts w:ascii="Century Gothic" w:hAnsi="Century Gothic"/>
        </w:rPr>
      </w:pPr>
      <w:proofErr w:type="spellStart"/>
      <w:r>
        <w:rPr>
          <w:rFonts w:ascii="Century Gothic" w:hAnsi="Century Gothic" w:cs="Times New Roman"/>
        </w:rPr>
        <w:t>Ihi</w:t>
      </w:r>
      <w:proofErr w:type="spellEnd"/>
      <w:r>
        <w:rPr>
          <w:rFonts w:ascii="Century Gothic" w:hAnsi="Century Gothic" w:cs="Times New Roman"/>
        </w:rPr>
        <w:t xml:space="preserve"> Research. 2017. </w:t>
      </w:r>
      <w:r w:rsidR="001A104F" w:rsidRPr="001A104F">
        <w:rPr>
          <w:rFonts w:ascii="Century Gothic" w:hAnsi="Century Gothic" w:cs="Times New Roman"/>
          <w:i/>
          <w:iCs/>
        </w:rPr>
        <w:t>Evaluation of</w:t>
      </w:r>
      <w:r w:rsidR="001A104F">
        <w:rPr>
          <w:rFonts w:ascii="Century Gothic" w:hAnsi="Century Gothic" w:cs="Times New Roman"/>
        </w:rPr>
        <w:t xml:space="preserve"> </w:t>
      </w:r>
      <w:proofErr w:type="spellStart"/>
      <w:r w:rsidRPr="00A81B41">
        <w:rPr>
          <w:rFonts w:ascii="Century Gothic" w:hAnsi="Century Gothic" w:cs="Times New Roman"/>
          <w:i/>
          <w:iCs/>
        </w:rPr>
        <w:t>Ōtauhahi</w:t>
      </w:r>
      <w:proofErr w:type="spellEnd"/>
      <w:r w:rsidRPr="00A81B41">
        <w:rPr>
          <w:rFonts w:ascii="Century Gothic" w:hAnsi="Century Gothic" w:cs="Times New Roman"/>
          <w:i/>
          <w:iCs/>
        </w:rPr>
        <w:t xml:space="preserve"> Creative Spaces Trust</w:t>
      </w:r>
      <w:r>
        <w:rPr>
          <w:rFonts w:ascii="Century Gothic" w:hAnsi="Century Gothic" w:cs="Times New Roman"/>
        </w:rPr>
        <w:t>.</w:t>
      </w:r>
    </w:p>
    <w:p w14:paraId="462C988D" w14:textId="25746392" w:rsidR="000112FB" w:rsidRPr="00C77F3A" w:rsidRDefault="004751AC" w:rsidP="00B504C0">
      <w:pPr>
        <w:pStyle w:val="ListParagraph"/>
        <w:numPr>
          <w:ilvl w:val="0"/>
          <w:numId w:val="24"/>
        </w:numPr>
        <w:spacing w:after="60" w:line="276" w:lineRule="auto"/>
        <w:ind w:left="357" w:hanging="357"/>
        <w:contextualSpacing w:val="0"/>
        <w:rPr>
          <w:rFonts w:ascii="Century Gothic" w:hAnsi="Century Gothic"/>
        </w:rPr>
      </w:pPr>
      <w:r w:rsidRPr="00C77F3A">
        <w:rPr>
          <w:rFonts w:ascii="Century Gothic" w:hAnsi="Century Gothic"/>
        </w:rPr>
        <w:t>Arts Access Aotearoa</w:t>
      </w:r>
      <w:r w:rsidR="00C77F3A">
        <w:rPr>
          <w:rFonts w:ascii="Century Gothic" w:hAnsi="Century Gothic"/>
        </w:rPr>
        <w:t xml:space="preserve">. 2017. </w:t>
      </w:r>
      <w:r w:rsidR="00C77F3A" w:rsidRPr="00BB4C5F">
        <w:rPr>
          <w:rFonts w:ascii="Century Gothic" w:hAnsi="Century Gothic"/>
          <w:i/>
          <w:iCs/>
        </w:rPr>
        <w:t>Creative Spaces in Auckland: A Review of Inclusive Arts Organisations</w:t>
      </w:r>
    </w:p>
    <w:p w14:paraId="0389652A" w14:textId="596E1E24" w:rsidR="00323DA1" w:rsidRPr="009A4A45" w:rsidRDefault="009A4A45" w:rsidP="00323DA1">
      <w:pPr>
        <w:pStyle w:val="ListParagraph"/>
        <w:numPr>
          <w:ilvl w:val="0"/>
          <w:numId w:val="24"/>
        </w:numPr>
        <w:spacing w:after="60" w:line="276" w:lineRule="auto"/>
        <w:ind w:left="357" w:hanging="357"/>
        <w:contextualSpacing w:val="0"/>
        <w:rPr>
          <w:rFonts w:ascii="Century Gothic" w:hAnsi="Century Gothic"/>
          <w:b/>
          <w:bCs/>
        </w:rPr>
      </w:pPr>
      <w:r w:rsidRPr="009A4A45">
        <w:rPr>
          <w:rStyle w:val="Strong"/>
          <w:rFonts w:ascii="Century Gothic" w:hAnsi="Century Gothic" w:cs="Arial"/>
          <w:b w:val="0"/>
          <w:bCs w:val="0"/>
          <w:color w:val="000000"/>
          <w:shd w:val="clear" w:color="auto" w:fill="FFFFFF"/>
        </w:rPr>
        <w:t>Walls, A., K. L. Deane, and P. O’Connor.</w:t>
      </w:r>
      <w:r w:rsidR="00323DA1" w:rsidRPr="00323DA1">
        <w:rPr>
          <w:rFonts w:ascii="Century Gothic" w:hAnsi="Century Gothic"/>
        </w:rPr>
        <w:t xml:space="preserve"> </w:t>
      </w:r>
      <w:r>
        <w:rPr>
          <w:rFonts w:ascii="Century Gothic" w:hAnsi="Century Gothic"/>
        </w:rPr>
        <w:t xml:space="preserve">2016. </w:t>
      </w:r>
      <w:r w:rsidRPr="009A4A45">
        <w:rPr>
          <w:rStyle w:val="Strong"/>
          <w:rFonts w:ascii="Century Gothic" w:hAnsi="Century Gothic" w:cs="Arial"/>
          <w:b w:val="0"/>
          <w:bCs w:val="0"/>
          <w:color w:val="000000"/>
          <w:u w:val="single"/>
          <w:shd w:val="clear" w:color="auto" w:fill="FFFFFF"/>
        </w:rPr>
        <w:t>Looking for the blue, the yellow, all the colours of the rainbow: the value of participatory arts for young people in social work practice</w:t>
      </w:r>
      <w:r w:rsidRPr="009A4A45">
        <w:rPr>
          <w:rStyle w:val="Strong"/>
          <w:rFonts w:ascii="Century Gothic" w:hAnsi="Century Gothic" w:cs="Arial"/>
          <w:b w:val="0"/>
          <w:bCs w:val="0"/>
          <w:i/>
          <w:iCs/>
          <w:color w:val="000000"/>
          <w:shd w:val="clear" w:color="auto" w:fill="FFFFFF"/>
        </w:rPr>
        <w:t>.</w:t>
      </w:r>
      <w:r>
        <w:rPr>
          <w:rFonts w:ascii="Arial" w:hAnsi="Arial" w:cs="Arial"/>
          <w:b/>
          <w:bCs/>
          <w:color w:val="000000"/>
          <w:sz w:val="21"/>
          <w:szCs w:val="21"/>
          <w:shd w:val="clear" w:color="auto" w:fill="FFFFFF"/>
        </w:rPr>
        <w:t> </w:t>
      </w:r>
      <w:r w:rsidRPr="009A4A45">
        <w:rPr>
          <w:rStyle w:val="Emphasis"/>
          <w:rFonts w:ascii="Century Gothic" w:hAnsi="Century Gothic" w:cs="Arial"/>
          <w:color w:val="000000"/>
          <w:shd w:val="clear" w:color="auto" w:fill="FFFFFF"/>
        </w:rPr>
        <w:t>Aotearoa New Zealand Social Work</w:t>
      </w:r>
      <w:r>
        <w:rPr>
          <w:rStyle w:val="Emphasis"/>
          <w:rFonts w:ascii="Century Gothic" w:hAnsi="Century Gothic" w:cs="Arial"/>
          <w:color w:val="000000"/>
          <w:shd w:val="clear" w:color="auto" w:fill="FFFFFF"/>
        </w:rPr>
        <w:t>.</w:t>
      </w:r>
      <w:r w:rsidRPr="009A4A45">
        <w:rPr>
          <w:rStyle w:val="Strong"/>
          <w:rFonts w:ascii="Century Gothic" w:hAnsi="Century Gothic" w:cs="Arial"/>
          <w:color w:val="000000"/>
          <w:shd w:val="clear" w:color="auto" w:fill="FFFFFF"/>
        </w:rPr>
        <w:t> </w:t>
      </w:r>
      <w:r w:rsidRPr="009A4A45">
        <w:rPr>
          <w:rStyle w:val="Strong"/>
          <w:rFonts w:ascii="Century Gothic" w:hAnsi="Century Gothic" w:cs="Arial"/>
          <w:b w:val="0"/>
          <w:bCs w:val="0"/>
          <w:color w:val="000000"/>
          <w:shd w:val="clear" w:color="auto" w:fill="FFFFFF"/>
        </w:rPr>
        <w:t>28, no. 4: 67-79.</w:t>
      </w:r>
    </w:p>
    <w:p w14:paraId="4B231513" w14:textId="03941DED" w:rsidR="00C77F3A" w:rsidRPr="00323DA1" w:rsidRDefault="004751AC" w:rsidP="00B504C0">
      <w:pPr>
        <w:pStyle w:val="ListParagraph"/>
        <w:numPr>
          <w:ilvl w:val="0"/>
          <w:numId w:val="24"/>
        </w:numPr>
        <w:spacing w:after="60" w:line="276" w:lineRule="auto"/>
        <w:ind w:left="357" w:hanging="357"/>
        <w:contextualSpacing w:val="0"/>
        <w:rPr>
          <w:rFonts w:ascii="Century Gothic" w:hAnsi="Century Gothic"/>
        </w:rPr>
      </w:pPr>
      <w:r>
        <w:rPr>
          <w:rFonts w:ascii="Century Gothic" w:hAnsi="Century Gothic"/>
        </w:rPr>
        <w:lastRenderedPageBreak/>
        <w:t>Ministry for Culture and Heritage</w:t>
      </w:r>
      <w:r w:rsidR="00C77F3A" w:rsidRPr="00C77F3A">
        <w:rPr>
          <w:rFonts w:ascii="Century Gothic" w:hAnsi="Century Gothic"/>
        </w:rPr>
        <w:t>. 201</w:t>
      </w:r>
      <w:r>
        <w:rPr>
          <w:rFonts w:ascii="Century Gothic" w:hAnsi="Century Gothic"/>
        </w:rPr>
        <w:t xml:space="preserve">9. </w:t>
      </w:r>
      <w:r w:rsidRPr="00BB4C5F">
        <w:rPr>
          <w:rFonts w:ascii="Century Gothic" w:hAnsi="Century Gothic"/>
          <w:i/>
          <w:iCs/>
        </w:rPr>
        <w:t>Understanding the Value of Creative Spaces</w:t>
      </w:r>
      <w:r>
        <w:rPr>
          <w:rFonts w:ascii="Century Gothic" w:hAnsi="Century Gothic"/>
          <w:i/>
          <w:iCs/>
        </w:rPr>
        <w:t>.</w:t>
      </w:r>
    </w:p>
    <w:p w14:paraId="77C5F960" w14:textId="299455B1" w:rsidR="004751AC" w:rsidRDefault="004751AC" w:rsidP="00A15295">
      <w:pPr>
        <w:spacing w:after="80" w:line="276" w:lineRule="auto"/>
        <w:rPr>
          <w:rFonts w:ascii="Century Gothic" w:hAnsi="Century Gothic"/>
        </w:rPr>
      </w:pPr>
      <w:r>
        <w:rPr>
          <w:rFonts w:ascii="Century Gothic" w:hAnsi="Century Gothic"/>
        </w:rPr>
        <w:t>Since</w:t>
      </w:r>
      <w:r w:rsidR="00272528">
        <w:rPr>
          <w:rFonts w:ascii="Century Gothic" w:hAnsi="Century Gothic"/>
        </w:rPr>
        <w:t xml:space="preserve"> 201</w:t>
      </w:r>
      <w:r w:rsidR="007608F1">
        <w:rPr>
          <w:rFonts w:ascii="Century Gothic" w:hAnsi="Century Gothic"/>
        </w:rPr>
        <w:t>9</w:t>
      </w:r>
      <w:r w:rsidR="00272528">
        <w:rPr>
          <w:rFonts w:ascii="Century Gothic" w:hAnsi="Century Gothic"/>
        </w:rPr>
        <w:t xml:space="preserve">, </w:t>
      </w:r>
      <w:r w:rsidR="007608F1" w:rsidRPr="00BB4C5F">
        <w:rPr>
          <w:rFonts w:ascii="Century Gothic" w:hAnsi="Century Gothic"/>
        </w:rPr>
        <w:t xml:space="preserve">Arts Access Aotearoa has teamed up with Foundation North to fund a </w:t>
      </w:r>
      <w:r w:rsidR="007608F1">
        <w:rPr>
          <w:rFonts w:ascii="Century Gothic" w:hAnsi="Century Gothic"/>
        </w:rPr>
        <w:t xml:space="preserve">Community Engagement Advisor in Auckland. </w:t>
      </w:r>
      <w:r w:rsidR="00090E1F">
        <w:rPr>
          <w:rFonts w:ascii="Century Gothic" w:hAnsi="Century Gothic"/>
        </w:rPr>
        <w:t>Through</w:t>
      </w:r>
      <w:r w:rsidR="001A11C6">
        <w:rPr>
          <w:rFonts w:ascii="Century Gothic" w:hAnsi="Century Gothic"/>
        </w:rPr>
        <w:t xml:space="preserve"> knowledge gained by</w:t>
      </w:r>
      <w:r w:rsidR="007608F1">
        <w:rPr>
          <w:rFonts w:ascii="Century Gothic" w:hAnsi="Century Gothic"/>
        </w:rPr>
        <w:t xml:space="preserve"> </w:t>
      </w:r>
      <w:r w:rsidR="00090E1F">
        <w:rPr>
          <w:rFonts w:ascii="Century Gothic" w:hAnsi="Century Gothic"/>
        </w:rPr>
        <w:t>engag</w:t>
      </w:r>
      <w:r w:rsidR="001A11C6">
        <w:rPr>
          <w:rFonts w:ascii="Century Gothic" w:hAnsi="Century Gothic"/>
        </w:rPr>
        <w:t>ing</w:t>
      </w:r>
      <w:r w:rsidR="00090E1F">
        <w:rPr>
          <w:rFonts w:ascii="Century Gothic" w:hAnsi="Century Gothic"/>
        </w:rPr>
        <w:t xml:space="preserve"> with the creative spaces and arts organisations in Auckland, the Advisor </w:t>
      </w:r>
      <w:r w:rsidR="001A11C6">
        <w:rPr>
          <w:rFonts w:ascii="Century Gothic" w:hAnsi="Century Gothic"/>
        </w:rPr>
        <w:t xml:space="preserve">was able to </w:t>
      </w:r>
      <w:r w:rsidR="00090E1F">
        <w:rPr>
          <w:rFonts w:ascii="Century Gothic" w:hAnsi="Century Gothic"/>
        </w:rPr>
        <w:t>draft</w:t>
      </w:r>
      <w:r w:rsidR="001A11C6">
        <w:rPr>
          <w:rFonts w:ascii="Century Gothic" w:hAnsi="Century Gothic"/>
        </w:rPr>
        <w:t xml:space="preserve"> </w:t>
      </w:r>
      <w:r w:rsidR="00090E1F">
        <w:rPr>
          <w:rFonts w:ascii="Century Gothic" w:hAnsi="Century Gothic"/>
        </w:rPr>
        <w:t xml:space="preserve">the survey to delve into </w:t>
      </w:r>
      <w:r w:rsidR="001A11C6">
        <w:rPr>
          <w:rFonts w:ascii="Century Gothic" w:hAnsi="Century Gothic"/>
        </w:rPr>
        <w:t xml:space="preserve">the concerns and issues of the sector. </w:t>
      </w:r>
      <w:r w:rsidR="00090E1F">
        <w:rPr>
          <w:rFonts w:ascii="Century Gothic" w:hAnsi="Century Gothic"/>
        </w:rPr>
        <w:t xml:space="preserve"> </w:t>
      </w:r>
    </w:p>
    <w:p w14:paraId="3AA83FA4" w14:textId="6190AD68" w:rsidR="007F1FC3" w:rsidRPr="00B672CB" w:rsidRDefault="007F1FC3" w:rsidP="00B30C76">
      <w:pPr>
        <w:pStyle w:val="Heading2"/>
        <w:spacing w:before="240" w:after="120" w:line="276" w:lineRule="auto"/>
        <w:rPr>
          <w:rFonts w:ascii="Century Gothic" w:hAnsi="Century Gothic"/>
          <w:color w:val="C45911" w:themeColor="accent2" w:themeShade="BF"/>
          <w:sz w:val="32"/>
          <w:szCs w:val="32"/>
        </w:rPr>
      </w:pPr>
      <w:bookmarkStart w:id="5" w:name="_Toc53568541"/>
      <w:r w:rsidRPr="00B672CB">
        <w:rPr>
          <w:rFonts w:ascii="Century Gothic" w:hAnsi="Century Gothic"/>
          <w:color w:val="C45911" w:themeColor="accent2" w:themeShade="BF"/>
          <w:sz w:val="32"/>
          <w:szCs w:val="32"/>
        </w:rPr>
        <w:t>Environmental scan</w:t>
      </w:r>
      <w:bookmarkEnd w:id="5"/>
    </w:p>
    <w:p w14:paraId="558038DE" w14:textId="579FC50E" w:rsidR="00A15295" w:rsidRPr="00086E7B" w:rsidRDefault="006C02E9" w:rsidP="004751AC">
      <w:pPr>
        <w:spacing w:after="120" w:line="276" w:lineRule="auto"/>
        <w:rPr>
          <w:rFonts w:ascii="Century Gothic" w:hAnsi="Century Gothic"/>
          <w:sz w:val="28"/>
          <w:szCs w:val="28"/>
        </w:rPr>
      </w:pPr>
      <w:r w:rsidRPr="00086E7B">
        <w:rPr>
          <w:rFonts w:ascii="Century Gothic" w:hAnsi="Century Gothic"/>
          <w:b/>
          <w:bCs/>
          <w:color w:val="C45911" w:themeColor="accent2" w:themeShade="BF"/>
          <w:sz w:val="28"/>
          <w:szCs w:val="28"/>
        </w:rPr>
        <w:t>Type of service</w:t>
      </w:r>
    </w:p>
    <w:p w14:paraId="15DD16FD" w14:textId="7A5C025F" w:rsidR="008F5140" w:rsidRDefault="00A15295" w:rsidP="004751AC">
      <w:pPr>
        <w:spacing w:after="120" w:line="276" w:lineRule="auto"/>
        <w:rPr>
          <w:rFonts w:ascii="Century Gothic" w:hAnsi="Century Gothic"/>
        </w:rPr>
      </w:pPr>
      <w:bookmarkStart w:id="6" w:name="_Hlk51335969"/>
      <w:r>
        <w:rPr>
          <w:rFonts w:ascii="Century Gothic" w:hAnsi="Century Gothic"/>
        </w:rPr>
        <w:t>O</w:t>
      </w:r>
      <w:r w:rsidR="008F5140">
        <w:rPr>
          <w:rFonts w:ascii="Century Gothic" w:hAnsi="Century Gothic"/>
        </w:rPr>
        <w:t>f the 1</w:t>
      </w:r>
      <w:r w:rsidR="00175BFF">
        <w:rPr>
          <w:rFonts w:ascii="Century Gothic" w:hAnsi="Century Gothic"/>
        </w:rPr>
        <w:t>9</w:t>
      </w:r>
      <w:r w:rsidR="008F5140">
        <w:rPr>
          <w:rFonts w:ascii="Century Gothic" w:hAnsi="Century Gothic"/>
        </w:rPr>
        <w:t xml:space="preserve"> </w:t>
      </w:r>
      <w:r>
        <w:rPr>
          <w:rFonts w:ascii="Century Gothic" w:hAnsi="Century Gothic"/>
        </w:rPr>
        <w:t xml:space="preserve">services </w:t>
      </w:r>
      <w:r w:rsidR="008F5140">
        <w:rPr>
          <w:rFonts w:ascii="Century Gothic" w:hAnsi="Century Gothic"/>
        </w:rPr>
        <w:t xml:space="preserve">that responded to the question about the type of their service, </w:t>
      </w:r>
      <w:r w:rsidR="006E556D">
        <w:rPr>
          <w:rFonts w:ascii="Century Gothic" w:hAnsi="Century Gothic"/>
        </w:rPr>
        <w:t>7</w:t>
      </w:r>
      <w:r w:rsidR="0063663C">
        <w:rPr>
          <w:rFonts w:ascii="Century Gothic" w:hAnsi="Century Gothic"/>
        </w:rPr>
        <w:t>9</w:t>
      </w:r>
      <w:r w:rsidR="006E556D">
        <w:rPr>
          <w:rFonts w:ascii="Century Gothic" w:hAnsi="Century Gothic"/>
        </w:rPr>
        <w:t xml:space="preserve"> percent were creative spaces </w:t>
      </w:r>
      <w:r w:rsidR="00C2059D">
        <w:rPr>
          <w:rFonts w:ascii="Century Gothic" w:hAnsi="Century Gothic"/>
        </w:rPr>
        <w:t xml:space="preserve">(CS) </w:t>
      </w:r>
      <w:r w:rsidR="00A60118">
        <w:rPr>
          <w:rFonts w:ascii="Century Gothic" w:hAnsi="Century Gothic"/>
        </w:rPr>
        <w:t>with</w:t>
      </w:r>
      <w:r w:rsidR="006E556D">
        <w:rPr>
          <w:rFonts w:ascii="Century Gothic" w:hAnsi="Century Gothic"/>
        </w:rPr>
        <w:t xml:space="preserve"> the remainder </w:t>
      </w:r>
      <w:r w:rsidR="00D349FF">
        <w:rPr>
          <w:rFonts w:ascii="Century Gothic" w:hAnsi="Century Gothic"/>
        </w:rPr>
        <w:t>deliver</w:t>
      </w:r>
      <w:r w:rsidR="00A60118">
        <w:rPr>
          <w:rFonts w:ascii="Century Gothic" w:hAnsi="Century Gothic"/>
        </w:rPr>
        <w:t>ing</w:t>
      </w:r>
      <w:r w:rsidR="00D349FF">
        <w:rPr>
          <w:rFonts w:ascii="Century Gothic" w:hAnsi="Century Gothic"/>
        </w:rPr>
        <w:t xml:space="preserve"> arts programmes</w:t>
      </w:r>
      <w:r w:rsidR="00C2059D">
        <w:rPr>
          <w:rFonts w:ascii="Century Gothic" w:hAnsi="Century Gothic"/>
        </w:rPr>
        <w:t xml:space="preserve"> (AP)</w:t>
      </w:r>
      <w:r w:rsidR="00D349FF">
        <w:rPr>
          <w:rFonts w:ascii="Century Gothic" w:hAnsi="Century Gothic"/>
        </w:rPr>
        <w:t>.</w:t>
      </w:r>
      <w:r w:rsidR="00A60118">
        <w:rPr>
          <w:rFonts w:ascii="Century Gothic" w:hAnsi="Century Gothic"/>
        </w:rPr>
        <w:t xml:space="preserve"> </w:t>
      </w:r>
    </w:p>
    <w:bookmarkEnd w:id="6"/>
    <w:p w14:paraId="59C2B91A" w14:textId="2FFAA1E4" w:rsidR="000D0436" w:rsidRPr="00456FC1" w:rsidRDefault="00C54A30" w:rsidP="004751AC">
      <w:pPr>
        <w:spacing w:after="120" w:line="276" w:lineRule="auto"/>
        <w:rPr>
          <w:rFonts w:ascii="Century Gothic" w:hAnsi="Century Gothic"/>
          <w:i/>
          <w:iCs/>
        </w:rPr>
      </w:pPr>
      <w:r>
        <w:rPr>
          <w:rFonts w:ascii="Century Gothic" w:hAnsi="Century Gothic"/>
          <w:i/>
          <w:iCs/>
        </w:rPr>
        <w:t xml:space="preserve">Graph </w:t>
      </w:r>
      <w:r w:rsidR="000D0436" w:rsidRPr="00456FC1">
        <w:rPr>
          <w:rFonts w:ascii="Century Gothic" w:hAnsi="Century Gothic"/>
          <w:i/>
          <w:iCs/>
        </w:rPr>
        <w:t xml:space="preserve">1: </w:t>
      </w:r>
      <w:r w:rsidR="00456FC1" w:rsidRPr="00456FC1">
        <w:rPr>
          <w:rFonts w:ascii="Century Gothic" w:hAnsi="Century Gothic"/>
          <w:i/>
          <w:iCs/>
        </w:rPr>
        <w:t>type of service</w:t>
      </w:r>
    </w:p>
    <w:p w14:paraId="26E92DBB" w14:textId="321F5A6D" w:rsidR="00B53D8F" w:rsidRDefault="00B53D8F" w:rsidP="004751AC">
      <w:pPr>
        <w:spacing w:after="120" w:line="276" w:lineRule="auto"/>
        <w:rPr>
          <w:rFonts w:ascii="Century Gothic" w:hAnsi="Century Gothic"/>
        </w:rPr>
      </w:pPr>
      <w:r>
        <w:rPr>
          <w:noProof/>
        </w:rPr>
        <w:drawing>
          <wp:inline distT="0" distB="0" distL="0" distR="0" wp14:anchorId="77DCE5B5" wp14:editId="6F99B47F">
            <wp:extent cx="5684520" cy="2164080"/>
            <wp:effectExtent l="0" t="0" r="11430" b="762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D4D8E9" w14:textId="77777777" w:rsidR="00255C9B" w:rsidRPr="00086E7B" w:rsidRDefault="00A15295" w:rsidP="00255C9B">
      <w:pPr>
        <w:spacing w:before="240" w:after="120" w:line="276" w:lineRule="auto"/>
        <w:rPr>
          <w:rFonts w:ascii="Century Gothic" w:hAnsi="Century Gothic"/>
          <w:color w:val="C45911" w:themeColor="accent2" w:themeShade="BF"/>
          <w:sz w:val="28"/>
          <w:szCs w:val="28"/>
        </w:rPr>
      </w:pPr>
      <w:r w:rsidRPr="00086E7B">
        <w:rPr>
          <w:rFonts w:ascii="Century Gothic" w:hAnsi="Century Gothic"/>
          <w:b/>
          <w:bCs/>
          <w:color w:val="C45911" w:themeColor="accent2" w:themeShade="BF"/>
          <w:sz w:val="28"/>
          <w:szCs w:val="28"/>
        </w:rPr>
        <w:t xml:space="preserve">Participants </w:t>
      </w:r>
      <w:r w:rsidR="006C02E9" w:rsidRPr="00086E7B">
        <w:rPr>
          <w:rFonts w:ascii="Century Gothic" w:hAnsi="Century Gothic"/>
          <w:color w:val="C45911" w:themeColor="accent2" w:themeShade="BF"/>
          <w:sz w:val="28"/>
          <w:szCs w:val="28"/>
        </w:rPr>
        <w:t xml:space="preserve"> </w:t>
      </w:r>
    </w:p>
    <w:p w14:paraId="342333ED" w14:textId="3E6756E2" w:rsidR="004034A9" w:rsidRDefault="00417B02" w:rsidP="00B30C76">
      <w:pPr>
        <w:spacing w:after="120" w:line="276" w:lineRule="auto"/>
        <w:rPr>
          <w:rFonts w:ascii="Century Gothic" w:hAnsi="Century Gothic"/>
        </w:rPr>
      </w:pPr>
      <w:r>
        <w:rPr>
          <w:rFonts w:ascii="Century Gothic" w:hAnsi="Century Gothic"/>
        </w:rPr>
        <w:t>W</w:t>
      </w:r>
      <w:r w:rsidR="008E6504">
        <w:rPr>
          <w:rFonts w:ascii="Century Gothic" w:hAnsi="Century Gothic"/>
        </w:rPr>
        <w:t>e know from the Ministry for Culture and Heritage’s 2019 survey that the nu</w:t>
      </w:r>
      <w:r w:rsidR="004034A9" w:rsidRPr="004034A9">
        <w:rPr>
          <w:rFonts w:ascii="Century Gothic" w:hAnsi="Century Gothic"/>
        </w:rPr>
        <w:t>mber</w:t>
      </w:r>
      <w:r w:rsidR="008E6504">
        <w:rPr>
          <w:rFonts w:ascii="Century Gothic" w:hAnsi="Century Gothic"/>
        </w:rPr>
        <w:t xml:space="preserve"> of participants per service </w:t>
      </w:r>
      <w:r w:rsidR="004034A9" w:rsidRPr="004034A9">
        <w:rPr>
          <w:rFonts w:ascii="Century Gothic" w:hAnsi="Century Gothic"/>
        </w:rPr>
        <w:t>range</w:t>
      </w:r>
      <w:r w:rsidR="008E6504">
        <w:rPr>
          <w:rFonts w:ascii="Century Gothic" w:hAnsi="Century Gothic"/>
        </w:rPr>
        <w:t>s</w:t>
      </w:r>
      <w:r w:rsidR="004034A9" w:rsidRPr="004034A9">
        <w:rPr>
          <w:rFonts w:ascii="Century Gothic" w:hAnsi="Century Gothic"/>
        </w:rPr>
        <w:t xml:space="preserve"> </w:t>
      </w:r>
      <w:r w:rsidR="008E6504">
        <w:rPr>
          <w:rFonts w:ascii="Century Gothic" w:hAnsi="Century Gothic"/>
        </w:rPr>
        <w:t>between</w:t>
      </w:r>
      <w:r w:rsidR="004034A9" w:rsidRPr="004034A9">
        <w:rPr>
          <w:rFonts w:ascii="Century Gothic" w:hAnsi="Century Gothic"/>
        </w:rPr>
        <w:t xml:space="preserve"> 10 </w:t>
      </w:r>
      <w:r w:rsidR="008E6504">
        <w:rPr>
          <w:rFonts w:ascii="Century Gothic" w:hAnsi="Century Gothic"/>
        </w:rPr>
        <w:t>and</w:t>
      </w:r>
      <w:r w:rsidR="004034A9" w:rsidRPr="004034A9">
        <w:rPr>
          <w:rFonts w:ascii="Century Gothic" w:hAnsi="Century Gothic"/>
        </w:rPr>
        <w:t xml:space="preserve"> 1,055, at an average of 179 clients per </w:t>
      </w:r>
      <w:r w:rsidR="008E6504">
        <w:rPr>
          <w:rFonts w:ascii="Century Gothic" w:hAnsi="Century Gothic"/>
        </w:rPr>
        <w:t>service. H</w:t>
      </w:r>
      <w:r w:rsidR="004034A9" w:rsidRPr="004034A9">
        <w:rPr>
          <w:rFonts w:ascii="Century Gothic" w:hAnsi="Century Gothic"/>
        </w:rPr>
        <w:t xml:space="preserve">alf </w:t>
      </w:r>
      <w:r w:rsidR="008E6504">
        <w:rPr>
          <w:rFonts w:ascii="Century Gothic" w:hAnsi="Century Gothic"/>
        </w:rPr>
        <w:t xml:space="preserve">of </w:t>
      </w:r>
      <w:r w:rsidR="00255C9B">
        <w:rPr>
          <w:rFonts w:ascii="Century Gothic" w:hAnsi="Century Gothic"/>
        </w:rPr>
        <w:t>all</w:t>
      </w:r>
      <w:r w:rsidR="008E6504">
        <w:rPr>
          <w:rFonts w:ascii="Century Gothic" w:hAnsi="Century Gothic"/>
        </w:rPr>
        <w:t xml:space="preserve"> services work with between 51 and 200 participants</w:t>
      </w:r>
      <w:r w:rsidR="004034A9" w:rsidRPr="004034A9">
        <w:rPr>
          <w:rFonts w:ascii="Century Gothic" w:hAnsi="Century Gothic"/>
        </w:rPr>
        <w:t>.</w:t>
      </w:r>
    </w:p>
    <w:p w14:paraId="1D7CFF03" w14:textId="35532587" w:rsidR="00417B02" w:rsidRDefault="00E75F76" w:rsidP="00B30C76">
      <w:pPr>
        <w:spacing w:after="120" w:line="276" w:lineRule="auto"/>
        <w:rPr>
          <w:rFonts w:ascii="Century Gothic" w:hAnsi="Century Gothic"/>
        </w:rPr>
      </w:pPr>
      <w:r>
        <w:rPr>
          <w:rFonts w:ascii="Century Gothic" w:hAnsi="Century Gothic"/>
        </w:rPr>
        <w:t xml:space="preserve">Seven respondents to this </w:t>
      </w:r>
      <w:r w:rsidR="007A3C6E">
        <w:rPr>
          <w:rFonts w:ascii="Century Gothic" w:hAnsi="Century Gothic"/>
        </w:rPr>
        <w:t xml:space="preserve">2020 </w:t>
      </w:r>
      <w:r>
        <w:rPr>
          <w:rFonts w:ascii="Century Gothic" w:hAnsi="Century Gothic"/>
        </w:rPr>
        <w:t xml:space="preserve">survey also </w:t>
      </w:r>
      <w:r w:rsidR="00DA074F">
        <w:rPr>
          <w:rFonts w:ascii="Century Gothic" w:hAnsi="Century Gothic"/>
        </w:rPr>
        <w:t>provided data about the numbers of participants</w:t>
      </w:r>
      <w:r w:rsidR="006A5DAE">
        <w:rPr>
          <w:rFonts w:ascii="Century Gothic" w:hAnsi="Century Gothic"/>
        </w:rPr>
        <w:t xml:space="preserve"> each year</w:t>
      </w:r>
      <w:r w:rsidR="008451C7">
        <w:rPr>
          <w:rFonts w:ascii="Century Gothic" w:hAnsi="Century Gothic"/>
        </w:rPr>
        <w:t xml:space="preserve"> in their creative space or art programme</w:t>
      </w:r>
      <w:r w:rsidR="0051144E">
        <w:rPr>
          <w:rFonts w:ascii="Century Gothic" w:hAnsi="Century Gothic"/>
        </w:rPr>
        <w:t>.</w:t>
      </w:r>
      <w:r w:rsidR="008451C7">
        <w:rPr>
          <w:rFonts w:ascii="Century Gothic" w:hAnsi="Century Gothic"/>
        </w:rPr>
        <w:t xml:space="preserve"> These responses </w:t>
      </w:r>
      <w:r w:rsidR="007A3C6E">
        <w:rPr>
          <w:rFonts w:ascii="Century Gothic" w:hAnsi="Century Gothic"/>
        </w:rPr>
        <w:t>confirmed the diversity in their services</w:t>
      </w:r>
      <w:r w:rsidR="00F60123">
        <w:rPr>
          <w:rFonts w:ascii="Century Gothic" w:hAnsi="Century Gothic"/>
        </w:rPr>
        <w:t xml:space="preserve">. </w:t>
      </w:r>
    </w:p>
    <w:p w14:paraId="38C177EC" w14:textId="77777777" w:rsidR="00F60123" w:rsidRDefault="001072C0" w:rsidP="0030316D">
      <w:pPr>
        <w:pStyle w:val="ListParagraph"/>
        <w:numPr>
          <w:ilvl w:val="0"/>
          <w:numId w:val="49"/>
        </w:numPr>
        <w:spacing w:after="120" w:line="276" w:lineRule="auto"/>
        <w:ind w:left="357" w:hanging="357"/>
        <w:contextualSpacing w:val="0"/>
        <w:rPr>
          <w:rFonts w:ascii="Century Gothic" w:hAnsi="Century Gothic"/>
        </w:rPr>
      </w:pPr>
      <w:r w:rsidRPr="00F60123">
        <w:rPr>
          <w:rFonts w:ascii="Century Gothic" w:hAnsi="Century Gothic"/>
        </w:rPr>
        <w:t xml:space="preserve">One </w:t>
      </w:r>
      <w:r w:rsidR="00D32F20" w:rsidRPr="00F60123">
        <w:rPr>
          <w:rFonts w:ascii="Century Gothic" w:hAnsi="Century Gothic"/>
        </w:rPr>
        <w:t>ha</w:t>
      </w:r>
      <w:r w:rsidR="007A3C6E" w:rsidRPr="00F60123">
        <w:rPr>
          <w:rFonts w:ascii="Century Gothic" w:hAnsi="Century Gothic"/>
        </w:rPr>
        <w:t>d</w:t>
      </w:r>
      <w:r w:rsidR="00D32F20" w:rsidRPr="00F60123">
        <w:rPr>
          <w:rFonts w:ascii="Century Gothic" w:hAnsi="Century Gothic"/>
        </w:rPr>
        <w:t xml:space="preserve"> about 25 </w:t>
      </w:r>
      <w:r w:rsidR="0051144E" w:rsidRPr="00F60123">
        <w:rPr>
          <w:rFonts w:ascii="Century Gothic" w:hAnsi="Century Gothic"/>
        </w:rPr>
        <w:t>participants</w:t>
      </w:r>
      <w:r w:rsidR="007A3C6E" w:rsidRPr="00F60123">
        <w:rPr>
          <w:rFonts w:ascii="Century Gothic" w:hAnsi="Century Gothic"/>
        </w:rPr>
        <w:t xml:space="preserve"> p.a</w:t>
      </w:r>
      <w:r w:rsidR="0051144E" w:rsidRPr="00F60123">
        <w:rPr>
          <w:rFonts w:ascii="Century Gothic" w:hAnsi="Century Gothic"/>
        </w:rPr>
        <w:t>.</w:t>
      </w:r>
      <w:r w:rsidR="00F60123" w:rsidRPr="00F60123">
        <w:rPr>
          <w:rFonts w:ascii="Century Gothic" w:hAnsi="Century Gothic"/>
        </w:rPr>
        <w:t xml:space="preserve"> </w:t>
      </w:r>
    </w:p>
    <w:p w14:paraId="728B0026" w14:textId="51D37878" w:rsidR="007A3C6E" w:rsidRPr="00F60123" w:rsidRDefault="0051144E" w:rsidP="0030316D">
      <w:pPr>
        <w:pStyle w:val="ListParagraph"/>
        <w:numPr>
          <w:ilvl w:val="0"/>
          <w:numId w:val="49"/>
        </w:numPr>
        <w:spacing w:after="120" w:line="276" w:lineRule="auto"/>
        <w:ind w:left="357" w:hanging="357"/>
        <w:contextualSpacing w:val="0"/>
        <w:rPr>
          <w:rFonts w:ascii="Century Gothic" w:hAnsi="Century Gothic"/>
        </w:rPr>
      </w:pPr>
      <w:r w:rsidRPr="00F60123">
        <w:rPr>
          <w:rFonts w:ascii="Century Gothic" w:hAnsi="Century Gothic"/>
        </w:rPr>
        <w:t xml:space="preserve">Four had between </w:t>
      </w:r>
      <w:r w:rsidR="00E726C5" w:rsidRPr="00F60123">
        <w:rPr>
          <w:rFonts w:ascii="Century Gothic" w:hAnsi="Century Gothic"/>
        </w:rPr>
        <w:t xml:space="preserve">205 and 297 participants </w:t>
      </w:r>
      <w:r w:rsidR="007A3C6E" w:rsidRPr="00F60123">
        <w:rPr>
          <w:rFonts w:ascii="Century Gothic" w:hAnsi="Century Gothic"/>
        </w:rPr>
        <w:t xml:space="preserve">p.a. </w:t>
      </w:r>
      <w:r w:rsidR="00E726C5" w:rsidRPr="00F60123">
        <w:rPr>
          <w:rFonts w:ascii="Century Gothic" w:hAnsi="Century Gothic"/>
        </w:rPr>
        <w:t>(the creative space with 297 participants also noted they had 5,134 attendances</w:t>
      </w:r>
      <w:r w:rsidR="007A3C6E" w:rsidRPr="00F60123">
        <w:rPr>
          <w:rFonts w:ascii="Century Gothic" w:hAnsi="Century Gothic"/>
        </w:rPr>
        <w:t xml:space="preserve"> p.a.</w:t>
      </w:r>
      <w:r w:rsidR="00E726C5" w:rsidRPr="00F60123">
        <w:rPr>
          <w:rFonts w:ascii="Century Gothic" w:hAnsi="Century Gothic"/>
        </w:rPr>
        <w:t>)</w:t>
      </w:r>
      <w:r w:rsidR="007A3C6E" w:rsidRPr="00F60123">
        <w:rPr>
          <w:rFonts w:ascii="Century Gothic" w:hAnsi="Century Gothic"/>
        </w:rPr>
        <w:t>.</w:t>
      </w:r>
      <w:r w:rsidR="00F60123">
        <w:rPr>
          <w:rFonts w:ascii="Century Gothic" w:hAnsi="Century Gothic"/>
        </w:rPr>
        <w:t xml:space="preserve"> </w:t>
      </w:r>
    </w:p>
    <w:p w14:paraId="622AADF6" w14:textId="569C05C8" w:rsidR="007A3C6E" w:rsidRDefault="008451C7" w:rsidP="00224329">
      <w:pPr>
        <w:pStyle w:val="ListParagraph"/>
        <w:numPr>
          <w:ilvl w:val="0"/>
          <w:numId w:val="49"/>
        </w:numPr>
        <w:spacing w:after="120" w:line="276" w:lineRule="auto"/>
        <w:ind w:left="357" w:hanging="357"/>
        <w:contextualSpacing w:val="0"/>
        <w:rPr>
          <w:rFonts w:ascii="Century Gothic" w:hAnsi="Century Gothic"/>
        </w:rPr>
      </w:pPr>
      <w:r w:rsidRPr="007A3C6E">
        <w:rPr>
          <w:rFonts w:ascii="Century Gothic" w:hAnsi="Century Gothic"/>
        </w:rPr>
        <w:t xml:space="preserve">One creative space </w:t>
      </w:r>
      <w:r w:rsidR="007A3C6E" w:rsidRPr="007A3C6E">
        <w:rPr>
          <w:rFonts w:ascii="Century Gothic" w:hAnsi="Century Gothic"/>
        </w:rPr>
        <w:t>had about 400 participants</w:t>
      </w:r>
      <w:r w:rsidR="007A3C6E">
        <w:rPr>
          <w:rFonts w:ascii="Century Gothic" w:hAnsi="Century Gothic"/>
        </w:rPr>
        <w:t xml:space="preserve"> p.a.</w:t>
      </w:r>
      <w:r w:rsidR="00CF5049" w:rsidRPr="007A3C6E">
        <w:rPr>
          <w:rFonts w:ascii="Century Gothic" w:hAnsi="Century Gothic"/>
        </w:rPr>
        <w:t xml:space="preserve">; 15 percent of which </w:t>
      </w:r>
      <w:r w:rsidR="006A5DAE" w:rsidRPr="007A3C6E">
        <w:rPr>
          <w:rFonts w:ascii="Century Gothic" w:hAnsi="Century Gothic"/>
        </w:rPr>
        <w:t>were new</w:t>
      </w:r>
      <w:r w:rsidR="007A3C6E" w:rsidRPr="007A3C6E">
        <w:rPr>
          <w:rFonts w:ascii="Century Gothic" w:hAnsi="Century Gothic"/>
        </w:rPr>
        <w:t>.</w:t>
      </w:r>
    </w:p>
    <w:p w14:paraId="6BAE791B" w14:textId="2DCA9E4D" w:rsidR="00F75846" w:rsidRPr="007A3C6E" w:rsidRDefault="007A3C6E" w:rsidP="00224329">
      <w:pPr>
        <w:pStyle w:val="ListParagraph"/>
        <w:numPr>
          <w:ilvl w:val="0"/>
          <w:numId w:val="49"/>
        </w:numPr>
        <w:spacing w:after="120" w:line="276" w:lineRule="auto"/>
        <w:ind w:left="357" w:hanging="357"/>
        <w:contextualSpacing w:val="0"/>
        <w:rPr>
          <w:rFonts w:ascii="Century Gothic" w:hAnsi="Century Gothic"/>
        </w:rPr>
      </w:pPr>
      <w:r>
        <w:rPr>
          <w:rFonts w:ascii="Century Gothic" w:hAnsi="Century Gothic"/>
        </w:rPr>
        <w:t>The seventh respondent noted that it ha</w:t>
      </w:r>
      <w:r w:rsidR="007B5F0D">
        <w:rPr>
          <w:rFonts w:ascii="Century Gothic" w:hAnsi="Century Gothic"/>
        </w:rPr>
        <w:t>d</w:t>
      </w:r>
      <w:r>
        <w:rPr>
          <w:rFonts w:ascii="Century Gothic" w:hAnsi="Century Gothic"/>
        </w:rPr>
        <w:t xml:space="preserve"> about </w:t>
      </w:r>
      <w:r w:rsidR="0064239E" w:rsidRPr="007A3C6E">
        <w:rPr>
          <w:rFonts w:ascii="Century Gothic" w:hAnsi="Century Gothic"/>
        </w:rPr>
        <w:t xml:space="preserve">520 </w:t>
      </w:r>
      <w:r>
        <w:rPr>
          <w:rFonts w:ascii="Century Gothic" w:hAnsi="Century Gothic"/>
        </w:rPr>
        <w:t xml:space="preserve">participants </w:t>
      </w:r>
      <w:r w:rsidR="0064239E" w:rsidRPr="007A3C6E">
        <w:rPr>
          <w:rFonts w:ascii="Century Gothic" w:hAnsi="Century Gothic"/>
          <w:b/>
          <w:bCs/>
        </w:rPr>
        <w:t>per month</w:t>
      </w:r>
      <w:r>
        <w:rPr>
          <w:rFonts w:ascii="Century Gothic" w:hAnsi="Century Gothic"/>
          <w:b/>
          <w:bCs/>
        </w:rPr>
        <w:t>,</w:t>
      </w:r>
      <w:r w:rsidR="0064239E" w:rsidRPr="007A3C6E">
        <w:rPr>
          <w:rFonts w:ascii="Century Gothic" w:hAnsi="Century Gothic"/>
        </w:rPr>
        <w:t xml:space="preserve"> with 524 new participants in </w:t>
      </w:r>
      <w:r>
        <w:rPr>
          <w:rFonts w:ascii="Century Gothic" w:hAnsi="Century Gothic"/>
        </w:rPr>
        <w:t xml:space="preserve">the </w:t>
      </w:r>
      <w:r w:rsidR="0064239E" w:rsidRPr="007A3C6E">
        <w:rPr>
          <w:rFonts w:ascii="Century Gothic" w:hAnsi="Century Gothic"/>
        </w:rPr>
        <w:t>last year</w:t>
      </w:r>
      <w:r>
        <w:rPr>
          <w:rFonts w:ascii="Century Gothic" w:hAnsi="Century Gothic"/>
        </w:rPr>
        <w:t>.</w:t>
      </w:r>
    </w:p>
    <w:p w14:paraId="1208BD37" w14:textId="5D7FCA31" w:rsidR="00A60118" w:rsidRDefault="007A3C6E" w:rsidP="007A3C6E">
      <w:pPr>
        <w:spacing w:after="120" w:line="276" w:lineRule="auto"/>
        <w:rPr>
          <w:rFonts w:ascii="Century Gothic" w:hAnsi="Century Gothic"/>
        </w:rPr>
      </w:pPr>
      <w:r>
        <w:rPr>
          <w:rFonts w:ascii="Century Gothic" w:hAnsi="Century Gothic"/>
        </w:rPr>
        <w:br w:type="column"/>
      </w:r>
      <w:r w:rsidR="008E6504">
        <w:rPr>
          <w:rFonts w:ascii="Century Gothic" w:hAnsi="Century Gothic"/>
        </w:rPr>
        <w:lastRenderedPageBreak/>
        <w:t>In this survey, t</w:t>
      </w:r>
      <w:r w:rsidR="00A15295">
        <w:rPr>
          <w:rFonts w:ascii="Century Gothic" w:hAnsi="Century Gothic"/>
        </w:rPr>
        <w:t>wenty</w:t>
      </w:r>
      <w:r w:rsidR="004936EC">
        <w:rPr>
          <w:rFonts w:ascii="Century Gothic" w:hAnsi="Century Gothic"/>
        </w:rPr>
        <w:t xml:space="preserve"> </w:t>
      </w:r>
      <w:r w:rsidR="007368E8">
        <w:rPr>
          <w:rFonts w:ascii="Century Gothic" w:hAnsi="Century Gothic"/>
        </w:rPr>
        <w:t>respondents</w:t>
      </w:r>
      <w:r w:rsidR="004936EC">
        <w:rPr>
          <w:rFonts w:ascii="Century Gothic" w:hAnsi="Century Gothic"/>
        </w:rPr>
        <w:t xml:space="preserve"> </w:t>
      </w:r>
      <w:r w:rsidR="007368E8">
        <w:rPr>
          <w:rFonts w:ascii="Century Gothic" w:hAnsi="Century Gothic"/>
        </w:rPr>
        <w:t>provided data on the</w:t>
      </w:r>
      <w:r w:rsidR="00255C9B">
        <w:rPr>
          <w:rFonts w:ascii="Century Gothic" w:hAnsi="Century Gothic"/>
        </w:rPr>
        <w:t xml:space="preserve"> characteristics of their</w:t>
      </w:r>
      <w:r w:rsidR="007368E8">
        <w:rPr>
          <w:rFonts w:ascii="Century Gothic" w:hAnsi="Century Gothic"/>
        </w:rPr>
        <w:t xml:space="preserve"> clients</w:t>
      </w:r>
      <w:r w:rsidR="00A15295">
        <w:rPr>
          <w:rFonts w:ascii="Century Gothic" w:hAnsi="Century Gothic"/>
        </w:rPr>
        <w:t>/participants</w:t>
      </w:r>
      <w:r w:rsidR="008B4D7D">
        <w:rPr>
          <w:rFonts w:ascii="Century Gothic" w:hAnsi="Century Gothic"/>
        </w:rPr>
        <w:t xml:space="preserve"> (Graph 2 refers)</w:t>
      </w:r>
      <w:r w:rsidR="007368E8">
        <w:rPr>
          <w:rFonts w:ascii="Century Gothic" w:hAnsi="Century Gothic"/>
        </w:rPr>
        <w:t>.</w:t>
      </w:r>
      <w:r w:rsidR="008B4D7D">
        <w:rPr>
          <w:rFonts w:ascii="Century Gothic" w:hAnsi="Century Gothic"/>
        </w:rPr>
        <w:t xml:space="preserve"> </w:t>
      </w:r>
      <w:r w:rsidR="007368E8">
        <w:rPr>
          <w:rFonts w:ascii="Century Gothic" w:hAnsi="Century Gothic"/>
        </w:rPr>
        <w:t xml:space="preserve">All </w:t>
      </w:r>
      <w:r w:rsidR="008B4D7D">
        <w:rPr>
          <w:rFonts w:ascii="Century Gothic" w:hAnsi="Century Gothic"/>
        </w:rPr>
        <w:t xml:space="preserve">respondents </w:t>
      </w:r>
      <w:r w:rsidR="007368E8">
        <w:rPr>
          <w:rFonts w:ascii="Century Gothic" w:hAnsi="Century Gothic"/>
        </w:rPr>
        <w:t xml:space="preserve">ticked multiple </w:t>
      </w:r>
      <w:r w:rsidR="007B5DA8">
        <w:rPr>
          <w:rFonts w:ascii="Century Gothic" w:hAnsi="Century Gothic"/>
        </w:rPr>
        <w:t>areas of disadvantage</w:t>
      </w:r>
      <w:r w:rsidR="007368E8">
        <w:rPr>
          <w:rFonts w:ascii="Century Gothic" w:hAnsi="Century Gothic"/>
        </w:rPr>
        <w:t>.</w:t>
      </w:r>
      <w:r w:rsidR="00383DB1">
        <w:rPr>
          <w:rFonts w:ascii="Century Gothic" w:hAnsi="Century Gothic"/>
        </w:rPr>
        <w:t xml:space="preserve"> </w:t>
      </w:r>
      <w:bookmarkStart w:id="7" w:name="_Hlk51335998"/>
      <w:r w:rsidR="00383DB1">
        <w:rPr>
          <w:rFonts w:ascii="Century Gothic" w:hAnsi="Century Gothic"/>
        </w:rPr>
        <w:t xml:space="preserve">The most common characteristics of participants at creative spaces and arts programmes in Auckland are mental ill-health and poverty. </w:t>
      </w:r>
    </w:p>
    <w:bookmarkEnd w:id="7"/>
    <w:p w14:paraId="04C9D712" w14:textId="2A2013F1" w:rsidR="00456FC1" w:rsidRDefault="00C54A30" w:rsidP="004751AC">
      <w:pPr>
        <w:spacing w:after="120" w:line="276" w:lineRule="auto"/>
        <w:rPr>
          <w:rFonts w:ascii="Century Gothic" w:hAnsi="Century Gothic"/>
          <w:i/>
          <w:iCs/>
        </w:rPr>
      </w:pPr>
      <w:r>
        <w:rPr>
          <w:rFonts w:ascii="Century Gothic" w:hAnsi="Century Gothic"/>
          <w:i/>
          <w:iCs/>
        </w:rPr>
        <w:t xml:space="preserve">Graph </w:t>
      </w:r>
      <w:r w:rsidR="00456FC1" w:rsidRPr="00456FC1">
        <w:rPr>
          <w:rFonts w:ascii="Century Gothic" w:hAnsi="Century Gothic"/>
          <w:i/>
          <w:iCs/>
        </w:rPr>
        <w:t xml:space="preserve">2: </w:t>
      </w:r>
      <w:r w:rsidR="005F34A5">
        <w:rPr>
          <w:rFonts w:ascii="Century Gothic" w:hAnsi="Century Gothic"/>
          <w:i/>
          <w:iCs/>
        </w:rPr>
        <w:t>Participant</w:t>
      </w:r>
      <w:r w:rsidR="00456FC1">
        <w:rPr>
          <w:rFonts w:ascii="Century Gothic" w:hAnsi="Century Gothic"/>
          <w:i/>
          <w:iCs/>
        </w:rPr>
        <w:t xml:space="preserve"> profile</w:t>
      </w:r>
    </w:p>
    <w:p w14:paraId="7F9A8604" w14:textId="05C199FF" w:rsidR="007C7FBA" w:rsidRDefault="00FA355A" w:rsidP="004751AC">
      <w:pPr>
        <w:spacing w:after="120" w:line="276" w:lineRule="auto"/>
        <w:rPr>
          <w:rFonts w:ascii="Century Gothic" w:hAnsi="Century Gothic"/>
        </w:rPr>
      </w:pPr>
      <w:r>
        <w:rPr>
          <w:noProof/>
        </w:rPr>
        <w:drawing>
          <wp:inline distT="0" distB="0" distL="0" distR="0" wp14:anchorId="6F3D8302" wp14:editId="4E873A16">
            <wp:extent cx="5676900" cy="3078480"/>
            <wp:effectExtent l="0" t="0" r="0" b="7620"/>
            <wp:docPr id="4" name="Chart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A90715" w14:textId="39C64DD5" w:rsidR="00A15295" w:rsidRPr="00086E7B" w:rsidRDefault="006C02E9" w:rsidP="007A3C6E">
      <w:pPr>
        <w:spacing w:before="120" w:after="120" w:line="276" w:lineRule="auto"/>
        <w:rPr>
          <w:rFonts w:ascii="Century Gothic" w:hAnsi="Century Gothic"/>
          <w:color w:val="C45911" w:themeColor="accent2" w:themeShade="BF"/>
          <w:sz w:val="28"/>
          <w:szCs w:val="28"/>
        </w:rPr>
      </w:pPr>
      <w:r w:rsidRPr="00086E7B">
        <w:rPr>
          <w:rFonts w:ascii="Century Gothic" w:hAnsi="Century Gothic"/>
          <w:b/>
          <w:bCs/>
          <w:color w:val="C45911" w:themeColor="accent2" w:themeShade="BF"/>
          <w:sz w:val="28"/>
          <w:szCs w:val="28"/>
        </w:rPr>
        <w:t>Funding</w:t>
      </w:r>
    </w:p>
    <w:p w14:paraId="0958987F" w14:textId="77777777" w:rsidR="00EF2636" w:rsidRDefault="00A15295" w:rsidP="00C54A30">
      <w:pPr>
        <w:spacing w:after="120" w:line="276" w:lineRule="auto"/>
        <w:rPr>
          <w:rFonts w:ascii="Century Gothic" w:hAnsi="Century Gothic"/>
        </w:rPr>
      </w:pPr>
      <w:r>
        <w:rPr>
          <w:rFonts w:ascii="Century Gothic" w:hAnsi="Century Gothic"/>
        </w:rPr>
        <w:t xml:space="preserve">Eighteen services </w:t>
      </w:r>
      <w:r w:rsidR="00F314EB">
        <w:rPr>
          <w:rFonts w:ascii="Century Gothic" w:hAnsi="Century Gothic"/>
        </w:rPr>
        <w:t xml:space="preserve">responded to a question about the amount of their funding over the past 12 months, as graphed below. </w:t>
      </w:r>
      <w:r w:rsidR="00383DB1">
        <w:rPr>
          <w:rFonts w:ascii="Century Gothic" w:hAnsi="Century Gothic"/>
        </w:rPr>
        <w:t>Half of the respondents exist on less than $100,000 per annum</w:t>
      </w:r>
      <w:r w:rsidR="00EF2636">
        <w:rPr>
          <w:rFonts w:ascii="Century Gothic" w:hAnsi="Century Gothic"/>
        </w:rPr>
        <w:t>. This is made up of:</w:t>
      </w:r>
    </w:p>
    <w:p w14:paraId="53039665" w14:textId="2AE63EC1" w:rsidR="00EF2636" w:rsidRPr="00EF2636" w:rsidRDefault="00EF2636" w:rsidP="00224329">
      <w:pPr>
        <w:pStyle w:val="ListParagraph"/>
        <w:numPr>
          <w:ilvl w:val="0"/>
          <w:numId w:val="48"/>
        </w:numPr>
        <w:spacing w:after="120" w:line="276" w:lineRule="auto"/>
        <w:ind w:left="357" w:hanging="357"/>
        <w:contextualSpacing w:val="0"/>
        <w:rPr>
          <w:rFonts w:ascii="Century Gothic" w:hAnsi="Century Gothic"/>
        </w:rPr>
      </w:pPr>
      <w:r w:rsidRPr="00EF2636">
        <w:rPr>
          <w:rFonts w:ascii="Century Gothic" w:hAnsi="Century Gothic"/>
        </w:rPr>
        <w:t xml:space="preserve">33 percent </w:t>
      </w:r>
      <w:r>
        <w:rPr>
          <w:rFonts w:ascii="Century Gothic" w:hAnsi="Century Gothic"/>
        </w:rPr>
        <w:t>with</w:t>
      </w:r>
      <w:r w:rsidRPr="00EF2636">
        <w:rPr>
          <w:rFonts w:ascii="Century Gothic" w:hAnsi="Century Gothic"/>
        </w:rPr>
        <w:t xml:space="preserve"> less than $50,00</w:t>
      </w:r>
      <w:r w:rsidR="00795E0D">
        <w:rPr>
          <w:rFonts w:ascii="Century Gothic" w:hAnsi="Century Gothic"/>
        </w:rPr>
        <w:t>0</w:t>
      </w:r>
      <w:r>
        <w:rPr>
          <w:rFonts w:ascii="Century Gothic" w:hAnsi="Century Gothic"/>
        </w:rPr>
        <w:t>; and</w:t>
      </w:r>
      <w:r w:rsidRPr="00EF2636">
        <w:rPr>
          <w:rFonts w:ascii="Century Gothic" w:hAnsi="Century Gothic"/>
        </w:rPr>
        <w:t xml:space="preserve"> </w:t>
      </w:r>
    </w:p>
    <w:p w14:paraId="58AFE414" w14:textId="309AB56B" w:rsidR="00F314EB" w:rsidRPr="00EF2636" w:rsidRDefault="00EF2636" w:rsidP="00224329">
      <w:pPr>
        <w:pStyle w:val="ListParagraph"/>
        <w:numPr>
          <w:ilvl w:val="0"/>
          <w:numId w:val="48"/>
        </w:numPr>
        <w:spacing w:after="120" w:line="276" w:lineRule="auto"/>
        <w:ind w:left="357" w:hanging="357"/>
        <w:contextualSpacing w:val="0"/>
        <w:rPr>
          <w:rFonts w:ascii="Century Gothic" w:hAnsi="Century Gothic"/>
        </w:rPr>
      </w:pPr>
      <w:r w:rsidRPr="00EF2636">
        <w:rPr>
          <w:rFonts w:ascii="Century Gothic" w:hAnsi="Century Gothic"/>
        </w:rPr>
        <w:t xml:space="preserve">17 percent </w:t>
      </w:r>
      <w:r>
        <w:rPr>
          <w:rFonts w:ascii="Century Gothic" w:hAnsi="Century Gothic"/>
        </w:rPr>
        <w:t>with</w:t>
      </w:r>
      <w:r w:rsidRPr="00EF2636">
        <w:rPr>
          <w:rFonts w:ascii="Century Gothic" w:hAnsi="Century Gothic"/>
        </w:rPr>
        <w:t xml:space="preserve"> between $50,000 and $99,000 per annum. </w:t>
      </w:r>
    </w:p>
    <w:p w14:paraId="41D93A37" w14:textId="2AABF142" w:rsidR="00456FC1" w:rsidRPr="00C54A30" w:rsidRDefault="00C54A30" w:rsidP="007A3C6E">
      <w:pPr>
        <w:spacing w:after="0" w:line="276" w:lineRule="auto"/>
        <w:rPr>
          <w:rFonts w:ascii="Century Gothic" w:hAnsi="Century Gothic"/>
          <w:i/>
          <w:iCs/>
        </w:rPr>
      </w:pPr>
      <w:r>
        <w:rPr>
          <w:rFonts w:ascii="Century Gothic" w:hAnsi="Century Gothic"/>
          <w:i/>
          <w:iCs/>
        </w:rPr>
        <w:t>Graph</w:t>
      </w:r>
      <w:r w:rsidR="00456FC1" w:rsidRPr="00C54A30">
        <w:rPr>
          <w:rFonts w:ascii="Century Gothic" w:hAnsi="Century Gothic"/>
          <w:i/>
          <w:iCs/>
        </w:rPr>
        <w:t xml:space="preserve"> 3: </w:t>
      </w:r>
      <w:r w:rsidRPr="00C54A30">
        <w:rPr>
          <w:rFonts w:ascii="Century Gothic" w:hAnsi="Century Gothic"/>
          <w:i/>
          <w:iCs/>
        </w:rPr>
        <w:t xml:space="preserve">Funding in last 12 months </w:t>
      </w:r>
    </w:p>
    <w:p w14:paraId="679B2D49" w14:textId="71B28BE9" w:rsidR="00F314EB" w:rsidRDefault="00F314EB" w:rsidP="00205888">
      <w:pPr>
        <w:spacing w:before="240" w:after="120" w:line="276" w:lineRule="auto"/>
        <w:rPr>
          <w:rFonts w:ascii="Century Gothic" w:hAnsi="Century Gothic"/>
        </w:rPr>
      </w:pPr>
      <w:r>
        <w:rPr>
          <w:noProof/>
        </w:rPr>
        <w:drawing>
          <wp:inline distT="0" distB="0" distL="0" distR="0" wp14:anchorId="58C40956" wp14:editId="4C1E57FC">
            <wp:extent cx="5577840" cy="2571750"/>
            <wp:effectExtent l="0" t="0" r="3810" b="0"/>
            <wp:docPr id="5" name="Chart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F335E5" w14:textId="21C3C0CB" w:rsidR="00D349FF" w:rsidRDefault="00B30C76" w:rsidP="00205888">
      <w:pPr>
        <w:spacing w:before="240" w:after="120" w:line="276" w:lineRule="auto"/>
        <w:rPr>
          <w:rFonts w:ascii="Century Gothic" w:hAnsi="Century Gothic"/>
        </w:rPr>
      </w:pPr>
      <w:r>
        <w:rPr>
          <w:rFonts w:ascii="Century Gothic" w:hAnsi="Century Gothic"/>
        </w:rPr>
        <w:br w:type="column"/>
      </w:r>
      <w:r w:rsidR="00F314EB">
        <w:rPr>
          <w:rFonts w:ascii="Century Gothic" w:hAnsi="Century Gothic"/>
        </w:rPr>
        <w:lastRenderedPageBreak/>
        <w:t xml:space="preserve">Table </w:t>
      </w:r>
      <w:r w:rsidR="00383DB1">
        <w:rPr>
          <w:rFonts w:ascii="Century Gothic" w:hAnsi="Century Gothic"/>
        </w:rPr>
        <w:t xml:space="preserve">1, </w:t>
      </w:r>
      <w:r w:rsidR="009E5206">
        <w:rPr>
          <w:rFonts w:ascii="Century Gothic" w:hAnsi="Century Gothic"/>
        </w:rPr>
        <w:t>below</w:t>
      </w:r>
      <w:r w:rsidR="00383DB1">
        <w:rPr>
          <w:rFonts w:ascii="Century Gothic" w:hAnsi="Century Gothic"/>
        </w:rPr>
        <w:t>,</w:t>
      </w:r>
      <w:r w:rsidR="009E5206">
        <w:rPr>
          <w:rFonts w:ascii="Century Gothic" w:hAnsi="Century Gothic"/>
        </w:rPr>
        <w:t xml:space="preserve"> </w:t>
      </w:r>
      <w:r w:rsidR="00F314EB">
        <w:rPr>
          <w:rFonts w:ascii="Century Gothic" w:hAnsi="Century Gothic"/>
        </w:rPr>
        <w:t xml:space="preserve">considers the </w:t>
      </w:r>
      <w:bookmarkStart w:id="8" w:name="_Hlk51336214"/>
      <w:r w:rsidR="00F314EB">
        <w:rPr>
          <w:rFonts w:ascii="Century Gothic" w:hAnsi="Century Gothic"/>
        </w:rPr>
        <w:t>source of funding</w:t>
      </w:r>
      <w:r w:rsidR="008F219C">
        <w:rPr>
          <w:rFonts w:ascii="Century Gothic" w:hAnsi="Century Gothic"/>
        </w:rPr>
        <w:t xml:space="preserve"> (correlated against the variable of </w:t>
      </w:r>
      <w:r w:rsidR="00151FC3">
        <w:rPr>
          <w:rFonts w:ascii="Century Gothic" w:hAnsi="Century Gothic"/>
        </w:rPr>
        <w:t>the</w:t>
      </w:r>
      <w:r w:rsidR="00CF241A">
        <w:rPr>
          <w:rFonts w:ascii="Century Gothic" w:hAnsi="Century Gothic"/>
        </w:rPr>
        <w:t xml:space="preserve"> amount of </w:t>
      </w:r>
      <w:r w:rsidR="00151FC3">
        <w:rPr>
          <w:rFonts w:ascii="Century Gothic" w:hAnsi="Century Gothic"/>
        </w:rPr>
        <w:t>funding</w:t>
      </w:r>
      <w:r w:rsidR="008F219C">
        <w:rPr>
          <w:rFonts w:ascii="Century Gothic" w:hAnsi="Century Gothic"/>
        </w:rPr>
        <w:t>)</w:t>
      </w:r>
      <w:r w:rsidR="00151FC3">
        <w:rPr>
          <w:rFonts w:ascii="Century Gothic" w:hAnsi="Century Gothic"/>
        </w:rPr>
        <w:t xml:space="preserve"> over the </w:t>
      </w:r>
      <w:r w:rsidR="00383DB1">
        <w:rPr>
          <w:rFonts w:ascii="Century Gothic" w:hAnsi="Century Gothic"/>
        </w:rPr>
        <w:t>last 12 months</w:t>
      </w:r>
      <w:r w:rsidR="00151FC3">
        <w:rPr>
          <w:rFonts w:ascii="Century Gothic" w:hAnsi="Century Gothic"/>
        </w:rPr>
        <w:t>.</w:t>
      </w:r>
    </w:p>
    <w:p w14:paraId="46183CC2" w14:textId="6DC7E79D" w:rsidR="00383DB1" w:rsidRDefault="00383DB1" w:rsidP="00383DB1">
      <w:pPr>
        <w:spacing w:after="120" w:line="276" w:lineRule="auto"/>
        <w:rPr>
          <w:rFonts w:ascii="Century Gothic" w:hAnsi="Century Gothic"/>
        </w:rPr>
      </w:pPr>
      <w:r>
        <w:rPr>
          <w:rFonts w:ascii="Century Gothic" w:hAnsi="Century Gothic"/>
        </w:rPr>
        <w:t xml:space="preserve">This table shows the diversity of services and how they are funded, reflecting current silos at central and local government levels between funding for reasons of health, social welfare, or culture. It also shows that the respondents mostly make up their funding in small amounts from multiple sources. </w:t>
      </w:r>
    </w:p>
    <w:p w14:paraId="7C55C7E8" w14:textId="290D50E5" w:rsidR="00383DB1" w:rsidRDefault="00383DB1" w:rsidP="00383DB1">
      <w:pPr>
        <w:spacing w:after="120" w:line="276" w:lineRule="auto"/>
        <w:rPr>
          <w:rFonts w:ascii="Century Gothic" w:hAnsi="Century Gothic"/>
        </w:rPr>
      </w:pPr>
      <w:r>
        <w:rPr>
          <w:rFonts w:ascii="Century Gothic" w:hAnsi="Century Gothic"/>
        </w:rPr>
        <w:t xml:space="preserve">The respondents with more revenue are more likely to benefit from charging for their services, philanthropic entities, donations, and fundraising compared with the respondents with less revenue. </w:t>
      </w:r>
    </w:p>
    <w:bookmarkEnd w:id="8"/>
    <w:p w14:paraId="47CFBBC0" w14:textId="3ADCF62A" w:rsidR="00434F86" w:rsidRPr="009E5206" w:rsidRDefault="00434F86" w:rsidP="00205888">
      <w:pPr>
        <w:spacing w:before="240" w:after="120" w:line="276" w:lineRule="auto"/>
        <w:rPr>
          <w:rFonts w:ascii="Century Gothic" w:hAnsi="Century Gothic"/>
          <w:i/>
          <w:iCs/>
        </w:rPr>
      </w:pPr>
      <w:r w:rsidRPr="009E5206">
        <w:rPr>
          <w:rFonts w:ascii="Century Gothic" w:hAnsi="Century Gothic"/>
          <w:i/>
          <w:iCs/>
        </w:rPr>
        <w:t>Table</w:t>
      </w:r>
      <w:r w:rsidR="009E5206" w:rsidRPr="009E5206">
        <w:rPr>
          <w:rFonts w:ascii="Century Gothic" w:hAnsi="Century Gothic"/>
          <w:i/>
          <w:iCs/>
        </w:rPr>
        <w:t xml:space="preserve"> 1</w:t>
      </w:r>
      <w:r w:rsidRPr="009E5206">
        <w:rPr>
          <w:rFonts w:ascii="Century Gothic" w:hAnsi="Century Gothic"/>
          <w:i/>
          <w:iCs/>
        </w:rPr>
        <w:t xml:space="preserve">: </w:t>
      </w:r>
      <w:r w:rsidR="009E5206" w:rsidRPr="009E5206">
        <w:rPr>
          <w:rFonts w:ascii="Century Gothic" w:hAnsi="Century Gothic"/>
          <w:i/>
          <w:iCs/>
        </w:rPr>
        <w:t>funding sources by level of funding</w:t>
      </w:r>
    </w:p>
    <w:tbl>
      <w:tblPr>
        <w:tblStyle w:val="TableGrid"/>
        <w:tblW w:w="0" w:type="auto"/>
        <w:tblInd w:w="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1276"/>
        <w:gridCol w:w="2121"/>
        <w:gridCol w:w="1985"/>
        <w:gridCol w:w="1984"/>
        <w:gridCol w:w="1650"/>
      </w:tblGrid>
      <w:tr w:rsidR="00324BFC" w14:paraId="193C82A2" w14:textId="2EA46308" w:rsidTr="00AE0BDB">
        <w:tc>
          <w:tcPr>
            <w:tcW w:w="1276" w:type="dxa"/>
            <w:tcBorders>
              <w:bottom w:val="nil"/>
            </w:tcBorders>
            <w:shd w:val="clear" w:color="auto" w:fill="E2EFD9" w:themeFill="accent6" w:themeFillTint="33"/>
          </w:tcPr>
          <w:p w14:paraId="7E7F4339" w14:textId="4FCEDF65" w:rsidR="00324BFC" w:rsidRPr="009F1323" w:rsidRDefault="00324BFC" w:rsidP="00324BFC">
            <w:pPr>
              <w:spacing w:after="80" w:line="240" w:lineRule="auto"/>
              <w:jc w:val="right"/>
              <w:rPr>
                <w:rFonts w:ascii="Century Gothic" w:hAnsi="Century Gothic"/>
                <w:b/>
                <w:bCs/>
                <w:color w:val="0070C0"/>
                <w:sz w:val="20"/>
                <w:szCs w:val="20"/>
              </w:rPr>
            </w:pPr>
            <w:r w:rsidRPr="009F1323">
              <w:rPr>
                <w:rFonts w:ascii="Century Gothic" w:hAnsi="Century Gothic"/>
                <w:b/>
                <w:bCs/>
                <w:color w:val="0070C0"/>
                <w:sz w:val="20"/>
                <w:szCs w:val="20"/>
              </w:rPr>
              <w:t>Amount:</w:t>
            </w:r>
          </w:p>
          <w:p w14:paraId="49D2E6DC" w14:textId="346E1743" w:rsidR="00324BFC" w:rsidRPr="009F1323" w:rsidRDefault="00324BFC" w:rsidP="00324BFC">
            <w:pPr>
              <w:spacing w:after="80" w:line="240" w:lineRule="auto"/>
              <w:jc w:val="right"/>
              <w:rPr>
                <w:rFonts w:ascii="Century Gothic" w:hAnsi="Century Gothic"/>
                <w:b/>
                <w:bCs/>
                <w:color w:val="0070C0"/>
                <w:sz w:val="20"/>
                <w:szCs w:val="20"/>
              </w:rPr>
            </w:pPr>
          </w:p>
        </w:tc>
        <w:tc>
          <w:tcPr>
            <w:tcW w:w="2121" w:type="dxa"/>
            <w:vMerge w:val="restart"/>
            <w:shd w:val="clear" w:color="auto" w:fill="E2EFD9" w:themeFill="accent6" w:themeFillTint="33"/>
          </w:tcPr>
          <w:p w14:paraId="4CE7F480" w14:textId="497E7099" w:rsidR="00324BFC" w:rsidRPr="009F1323" w:rsidRDefault="00324BFC"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Less than $100,000</w:t>
            </w:r>
          </w:p>
          <w:p w14:paraId="799BB5DA" w14:textId="07E3DF01" w:rsidR="00324BFC" w:rsidRDefault="00FC64E6" w:rsidP="00C4092C">
            <w:pPr>
              <w:spacing w:after="80" w:line="240" w:lineRule="auto"/>
              <w:jc w:val="center"/>
              <w:rPr>
                <w:rFonts w:ascii="Century Gothic" w:hAnsi="Century Gothic"/>
                <w:b/>
                <w:bCs/>
                <w:color w:val="0070C0"/>
                <w:sz w:val="20"/>
                <w:szCs w:val="20"/>
              </w:rPr>
            </w:pPr>
            <w:r>
              <w:rPr>
                <w:rFonts w:ascii="Century Gothic" w:hAnsi="Century Gothic"/>
                <w:b/>
                <w:bCs/>
                <w:color w:val="0070C0"/>
                <w:sz w:val="20"/>
                <w:szCs w:val="20"/>
              </w:rPr>
              <w:t>9</w:t>
            </w:r>
            <w:r w:rsidR="00324BFC" w:rsidRPr="009F1323">
              <w:rPr>
                <w:rFonts w:ascii="Century Gothic" w:hAnsi="Century Gothic"/>
                <w:b/>
                <w:bCs/>
                <w:color w:val="0070C0"/>
                <w:sz w:val="20"/>
                <w:szCs w:val="20"/>
              </w:rPr>
              <w:t xml:space="preserve"> respondents</w:t>
            </w:r>
          </w:p>
          <w:p w14:paraId="4BEED01A" w14:textId="77777777" w:rsidR="00AE0BDB" w:rsidRPr="009F1323" w:rsidRDefault="00AE0BDB" w:rsidP="00C4092C">
            <w:pPr>
              <w:spacing w:after="80" w:line="240" w:lineRule="auto"/>
              <w:jc w:val="center"/>
              <w:rPr>
                <w:rFonts w:ascii="Century Gothic" w:hAnsi="Century Gothic"/>
                <w:b/>
                <w:bCs/>
                <w:color w:val="0070C0"/>
                <w:sz w:val="20"/>
                <w:szCs w:val="20"/>
              </w:rPr>
            </w:pPr>
          </w:p>
          <w:p w14:paraId="3AEF65C1" w14:textId="7322D573" w:rsidR="00324BFC" w:rsidRPr="009F1323" w:rsidRDefault="009037F0" w:rsidP="00C4092C">
            <w:pPr>
              <w:spacing w:after="80" w:line="240" w:lineRule="auto"/>
              <w:jc w:val="center"/>
              <w:rPr>
                <w:rFonts w:ascii="Century Gothic" w:hAnsi="Century Gothic"/>
                <w:b/>
                <w:bCs/>
                <w:color w:val="0070C0"/>
                <w:sz w:val="20"/>
                <w:szCs w:val="20"/>
              </w:rPr>
            </w:pPr>
            <w:r>
              <w:rPr>
                <w:rFonts w:ascii="Century Gothic" w:hAnsi="Century Gothic"/>
                <w:b/>
                <w:bCs/>
                <w:color w:val="0070C0"/>
                <w:sz w:val="20"/>
                <w:szCs w:val="20"/>
              </w:rPr>
              <w:t>6</w:t>
            </w:r>
            <w:r w:rsidR="00324BFC" w:rsidRPr="009F1323">
              <w:rPr>
                <w:rFonts w:ascii="Century Gothic" w:hAnsi="Century Gothic"/>
                <w:b/>
                <w:bCs/>
                <w:color w:val="0070C0"/>
                <w:sz w:val="20"/>
                <w:szCs w:val="20"/>
              </w:rPr>
              <w:t xml:space="preserve"> CS, 3 AP</w:t>
            </w:r>
          </w:p>
        </w:tc>
        <w:tc>
          <w:tcPr>
            <w:tcW w:w="1985" w:type="dxa"/>
            <w:vMerge w:val="restart"/>
            <w:shd w:val="clear" w:color="auto" w:fill="E2EFD9" w:themeFill="accent6" w:themeFillTint="33"/>
          </w:tcPr>
          <w:p w14:paraId="34245E9C" w14:textId="77777777" w:rsidR="00324BFC" w:rsidRPr="009F1323" w:rsidRDefault="00324BFC"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$100,000-$199,000</w:t>
            </w:r>
          </w:p>
          <w:p w14:paraId="724E43BC" w14:textId="23B24BC4" w:rsidR="00324BFC" w:rsidRDefault="00324BFC"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3 respondents</w:t>
            </w:r>
          </w:p>
          <w:p w14:paraId="0A115B46" w14:textId="77777777" w:rsidR="00AE0BDB" w:rsidRPr="009F1323" w:rsidRDefault="00AE0BDB" w:rsidP="00324BFC">
            <w:pPr>
              <w:spacing w:after="80" w:line="240" w:lineRule="auto"/>
              <w:jc w:val="center"/>
              <w:rPr>
                <w:rFonts w:ascii="Century Gothic" w:hAnsi="Century Gothic"/>
                <w:b/>
                <w:bCs/>
                <w:color w:val="0070C0"/>
                <w:sz w:val="20"/>
                <w:szCs w:val="20"/>
              </w:rPr>
            </w:pPr>
          </w:p>
          <w:p w14:paraId="0D1F832B" w14:textId="66B8F7AF" w:rsidR="00324BFC" w:rsidRPr="009F1323" w:rsidRDefault="00AC6B95"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All</w:t>
            </w:r>
            <w:r w:rsidR="00324BFC" w:rsidRPr="009F1323">
              <w:rPr>
                <w:rFonts w:ascii="Century Gothic" w:hAnsi="Century Gothic"/>
                <w:b/>
                <w:bCs/>
                <w:color w:val="0070C0"/>
                <w:sz w:val="20"/>
                <w:szCs w:val="20"/>
              </w:rPr>
              <w:t xml:space="preserve"> CS</w:t>
            </w:r>
          </w:p>
        </w:tc>
        <w:tc>
          <w:tcPr>
            <w:tcW w:w="1984" w:type="dxa"/>
            <w:vMerge w:val="restart"/>
            <w:shd w:val="clear" w:color="auto" w:fill="E2EFD9" w:themeFill="accent6" w:themeFillTint="33"/>
          </w:tcPr>
          <w:p w14:paraId="7B289389" w14:textId="77777777" w:rsidR="00324BFC" w:rsidRPr="009F1323" w:rsidRDefault="00324BFC"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$200,000-399,000</w:t>
            </w:r>
          </w:p>
          <w:p w14:paraId="5EB0EE4C" w14:textId="56E74154" w:rsidR="00324BFC" w:rsidRDefault="00324BFC"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3 respondents</w:t>
            </w:r>
          </w:p>
          <w:p w14:paraId="00C21680" w14:textId="77777777" w:rsidR="00AE0BDB" w:rsidRPr="009F1323" w:rsidRDefault="00AE0BDB" w:rsidP="00324BFC">
            <w:pPr>
              <w:spacing w:after="80" w:line="240" w:lineRule="auto"/>
              <w:jc w:val="center"/>
              <w:rPr>
                <w:rFonts w:ascii="Century Gothic" w:hAnsi="Century Gothic"/>
                <w:b/>
                <w:bCs/>
                <w:color w:val="0070C0"/>
                <w:sz w:val="20"/>
                <w:szCs w:val="20"/>
              </w:rPr>
            </w:pPr>
          </w:p>
          <w:p w14:paraId="0CF7CB3C" w14:textId="7F086203" w:rsidR="00324BFC" w:rsidRPr="009F1323" w:rsidRDefault="008E7072"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2 CS, 1 AP</w:t>
            </w:r>
          </w:p>
        </w:tc>
        <w:tc>
          <w:tcPr>
            <w:tcW w:w="1650" w:type="dxa"/>
            <w:vMerge w:val="restart"/>
            <w:shd w:val="clear" w:color="auto" w:fill="E2EFD9" w:themeFill="accent6" w:themeFillTint="33"/>
          </w:tcPr>
          <w:p w14:paraId="50192825" w14:textId="77777777" w:rsidR="00324BFC" w:rsidRPr="009F1323" w:rsidRDefault="00324BFC"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$400,000+</w:t>
            </w:r>
          </w:p>
          <w:p w14:paraId="7025E94E" w14:textId="30E5DDF4" w:rsidR="00324BFC" w:rsidRDefault="00324BFC"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3 respondents</w:t>
            </w:r>
          </w:p>
          <w:p w14:paraId="7D80AEFB" w14:textId="77777777" w:rsidR="00AE0BDB" w:rsidRPr="009F1323" w:rsidRDefault="00AE0BDB" w:rsidP="00324BFC">
            <w:pPr>
              <w:spacing w:after="80" w:line="240" w:lineRule="auto"/>
              <w:jc w:val="center"/>
              <w:rPr>
                <w:rFonts w:ascii="Century Gothic" w:hAnsi="Century Gothic"/>
                <w:b/>
                <w:bCs/>
                <w:color w:val="0070C0"/>
                <w:sz w:val="20"/>
                <w:szCs w:val="20"/>
              </w:rPr>
            </w:pPr>
          </w:p>
          <w:p w14:paraId="7377F462" w14:textId="520A4CD2" w:rsidR="00324BFC" w:rsidRPr="009F1323" w:rsidRDefault="00324BFC" w:rsidP="00324BFC">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All CS</w:t>
            </w:r>
          </w:p>
        </w:tc>
      </w:tr>
      <w:tr w:rsidR="00324BFC" w:rsidRPr="00C4092C" w14:paraId="7C3835C1" w14:textId="40C62CA2" w:rsidTr="00AE0BDB">
        <w:tc>
          <w:tcPr>
            <w:tcW w:w="1276" w:type="dxa"/>
            <w:tcBorders>
              <w:top w:val="nil"/>
            </w:tcBorders>
            <w:shd w:val="clear" w:color="auto" w:fill="E2EFD9" w:themeFill="accent6" w:themeFillTint="33"/>
          </w:tcPr>
          <w:p w14:paraId="5D60B231" w14:textId="77777777" w:rsidR="00AE0BDB" w:rsidRDefault="00AE0BDB" w:rsidP="00324BFC">
            <w:pPr>
              <w:spacing w:after="80" w:line="240" w:lineRule="auto"/>
              <w:rPr>
                <w:rFonts w:ascii="Century Gothic" w:hAnsi="Century Gothic"/>
                <w:b/>
                <w:bCs/>
                <w:sz w:val="20"/>
                <w:szCs w:val="20"/>
              </w:rPr>
            </w:pPr>
          </w:p>
          <w:p w14:paraId="416C3F6B" w14:textId="4CC5DA9E" w:rsidR="00324BFC" w:rsidRPr="00C2059D" w:rsidRDefault="00324BFC" w:rsidP="00324BFC">
            <w:pPr>
              <w:spacing w:after="80" w:line="240" w:lineRule="auto"/>
              <w:rPr>
                <w:rFonts w:ascii="Century Gothic" w:hAnsi="Century Gothic"/>
                <w:sz w:val="20"/>
                <w:szCs w:val="20"/>
              </w:rPr>
            </w:pPr>
            <w:r w:rsidRPr="00AE0BDB">
              <w:rPr>
                <w:rFonts w:ascii="Century Gothic" w:hAnsi="Century Gothic"/>
                <w:b/>
                <w:bCs/>
                <w:sz w:val="20"/>
                <w:szCs w:val="20"/>
              </w:rPr>
              <w:t>Source:</w:t>
            </w:r>
          </w:p>
        </w:tc>
        <w:tc>
          <w:tcPr>
            <w:tcW w:w="2121" w:type="dxa"/>
            <w:vMerge/>
            <w:shd w:val="clear" w:color="auto" w:fill="F2F2F2" w:themeFill="background1" w:themeFillShade="F2"/>
          </w:tcPr>
          <w:p w14:paraId="70C9B90B" w14:textId="177E9EC3" w:rsidR="00324BFC" w:rsidRPr="001B4B75" w:rsidRDefault="00324BFC" w:rsidP="00C4092C">
            <w:pPr>
              <w:spacing w:after="80" w:line="240" w:lineRule="auto"/>
              <w:jc w:val="center"/>
              <w:rPr>
                <w:rFonts w:ascii="Century Gothic" w:hAnsi="Century Gothic"/>
                <w:b/>
                <w:bCs/>
                <w:sz w:val="20"/>
                <w:szCs w:val="20"/>
              </w:rPr>
            </w:pPr>
          </w:p>
        </w:tc>
        <w:tc>
          <w:tcPr>
            <w:tcW w:w="1985" w:type="dxa"/>
            <w:vMerge/>
            <w:shd w:val="clear" w:color="auto" w:fill="F2F2F2" w:themeFill="background1" w:themeFillShade="F2"/>
          </w:tcPr>
          <w:p w14:paraId="05CCDEA6" w14:textId="24DD9F3B" w:rsidR="00324BFC" w:rsidRPr="001B4B75" w:rsidRDefault="00324BFC" w:rsidP="00C4092C">
            <w:pPr>
              <w:spacing w:after="80" w:line="240" w:lineRule="auto"/>
              <w:jc w:val="center"/>
              <w:rPr>
                <w:rFonts w:ascii="Century Gothic" w:hAnsi="Century Gothic"/>
                <w:b/>
                <w:bCs/>
                <w:sz w:val="20"/>
                <w:szCs w:val="20"/>
              </w:rPr>
            </w:pPr>
          </w:p>
        </w:tc>
        <w:tc>
          <w:tcPr>
            <w:tcW w:w="1984" w:type="dxa"/>
            <w:vMerge/>
            <w:shd w:val="clear" w:color="auto" w:fill="F2F2F2" w:themeFill="background1" w:themeFillShade="F2"/>
          </w:tcPr>
          <w:p w14:paraId="1F863F54" w14:textId="5E900A64" w:rsidR="00324BFC" w:rsidRPr="001B4B75" w:rsidRDefault="00324BFC" w:rsidP="00C4092C">
            <w:pPr>
              <w:spacing w:after="80" w:line="240" w:lineRule="auto"/>
              <w:jc w:val="center"/>
              <w:rPr>
                <w:rFonts w:ascii="Century Gothic" w:hAnsi="Century Gothic"/>
                <w:b/>
                <w:bCs/>
                <w:sz w:val="20"/>
                <w:szCs w:val="20"/>
              </w:rPr>
            </w:pPr>
          </w:p>
        </w:tc>
        <w:tc>
          <w:tcPr>
            <w:tcW w:w="1650" w:type="dxa"/>
            <w:vMerge/>
            <w:shd w:val="clear" w:color="auto" w:fill="F2F2F2" w:themeFill="background1" w:themeFillShade="F2"/>
          </w:tcPr>
          <w:p w14:paraId="0DAB29E2" w14:textId="2EE52EB3" w:rsidR="00324BFC" w:rsidRPr="001B4B75" w:rsidRDefault="00324BFC" w:rsidP="00C4092C">
            <w:pPr>
              <w:spacing w:after="80" w:line="240" w:lineRule="auto"/>
              <w:jc w:val="center"/>
              <w:rPr>
                <w:rFonts w:ascii="Century Gothic" w:hAnsi="Century Gothic"/>
                <w:b/>
                <w:bCs/>
                <w:sz w:val="20"/>
                <w:szCs w:val="20"/>
              </w:rPr>
            </w:pPr>
          </w:p>
        </w:tc>
      </w:tr>
      <w:tr w:rsidR="0047546E" w:rsidRPr="00C4092C" w14:paraId="2FD11E20" w14:textId="77777777" w:rsidTr="00AE0BDB">
        <w:tc>
          <w:tcPr>
            <w:tcW w:w="1276" w:type="dxa"/>
            <w:shd w:val="clear" w:color="auto" w:fill="E2EFD9" w:themeFill="accent6" w:themeFillTint="33"/>
          </w:tcPr>
          <w:p w14:paraId="512B9919" w14:textId="398738EB" w:rsidR="0047546E" w:rsidRPr="00AE0BDB" w:rsidRDefault="0047546E" w:rsidP="00C4092C">
            <w:pPr>
              <w:spacing w:after="80" w:line="240" w:lineRule="auto"/>
              <w:rPr>
                <w:rFonts w:ascii="Century Gothic" w:hAnsi="Century Gothic"/>
                <w:b/>
                <w:bCs/>
                <w:sz w:val="20"/>
                <w:szCs w:val="20"/>
              </w:rPr>
            </w:pPr>
            <w:r w:rsidRPr="00AE0BDB">
              <w:rPr>
                <w:rFonts w:ascii="Century Gothic" w:hAnsi="Century Gothic"/>
                <w:b/>
                <w:bCs/>
                <w:sz w:val="20"/>
                <w:szCs w:val="20"/>
              </w:rPr>
              <w:t>MSD</w:t>
            </w:r>
          </w:p>
        </w:tc>
        <w:tc>
          <w:tcPr>
            <w:tcW w:w="2121" w:type="dxa"/>
          </w:tcPr>
          <w:p w14:paraId="109D2C47" w14:textId="5E399E8A" w:rsidR="0047546E" w:rsidRDefault="00997DBE" w:rsidP="00C4092C">
            <w:pPr>
              <w:spacing w:after="80" w:line="240" w:lineRule="auto"/>
              <w:rPr>
                <w:rFonts w:ascii="Century Gothic" w:hAnsi="Century Gothic"/>
                <w:sz w:val="20"/>
                <w:szCs w:val="20"/>
              </w:rPr>
            </w:pPr>
            <w:r>
              <w:rPr>
                <w:rFonts w:ascii="Century Gothic" w:hAnsi="Century Gothic"/>
                <w:sz w:val="20"/>
                <w:szCs w:val="20"/>
              </w:rPr>
              <w:t xml:space="preserve">1 received 5% from this source. </w:t>
            </w:r>
          </w:p>
        </w:tc>
        <w:tc>
          <w:tcPr>
            <w:tcW w:w="1985" w:type="dxa"/>
          </w:tcPr>
          <w:p w14:paraId="78B84B40" w14:textId="6E5DD14D" w:rsidR="0047546E" w:rsidRPr="00C4092C" w:rsidRDefault="00B55B89" w:rsidP="00C4092C">
            <w:pPr>
              <w:spacing w:after="80" w:line="240" w:lineRule="auto"/>
              <w:rPr>
                <w:rFonts w:ascii="Century Gothic" w:hAnsi="Century Gothic"/>
                <w:sz w:val="20"/>
                <w:szCs w:val="20"/>
              </w:rPr>
            </w:pPr>
            <w:r>
              <w:rPr>
                <w:rFonts w:ascii="Century Gothic" w:hAnsi="Century Gothic"/>
                <w:sz w:val="20"/>
                <w:szCs w:val="20"/>
              </w:rPr>
              <w:t xml:space="preserve">1 received </w:t>
            </w:r>
            <w:r w:rsidR="008D5ABC">
              <w:rPr>
                <w:rFonts w:ascii="Century Gothic" w:hAnsi="Century Gothic"/>
                <w:sz w:val="20"/>
                <w:szCs w:val="20"/>
              </w:rPr>
              <w:t>9</w:t>
            </w:r>
            <w:r>
              <w:rPr>
                <w:rFonts w:ascii="Century Gothic" w:hAnsi="Century Gothic"/>
                <w:sz w:val="20"/>
                <w:szCs w:val="20"/>
              </w:rPr>
              <w:t xml:space="preserve">0% and </w:t>
            </w:r>
            <w:r w:rsidR="006F56EC">
              <w:rPr>
                <w:rFonts w:ascii="Century Gothic" w:hAnsi="Century Gothic"/>
                <w:sz w:val="20"/>
                <w:szCs w:val="20"/>
              </w:rPr>
              <w:t xml:space="preserve">1 </w:t>
            </w:r>
            <w:r>
              <w:rPr>
                <w:rFonts w:ascii="Century Gothic" w:hAnsi="Century Gothic"/>
                <w:sz w:val="20"/>
                <w:szCs w:val="20"/>
              </w:rPr>
              <w:t xml:space="preserve">received 15% from this source. </w:t>
            </w:r>
          </w:p>
        </w:tc>
        <w:tc>
          <w:tcPr>
            <w:tcW w:w="1984" w:type="dxa"/>
          </w:tcPr>
          <w:p w14:paraId="512BBD93" w14:textId="4675CC72" w:rsidR="0047546E" w:rsidRPr="00C4092C" w:rsidRDefault="008F219C" w:rsidP="00C4092C">
            <w:pPr>
              <w:spacing w:after="80" w:line="240" w:lineRule="auto"/>
              <w:rPr>
                <w:rFonts w:ascii="Century Gothic" w:hAnsi="Century Gothic"/>
                <w:sz w:val="20"/>
                <w:szCs w:val="20"/>
              </w:rPr>
            </w:pPr>
            <w:r>
              <w:rPr>
                <w:rFonts w:ascii="Century Gothic" w:hAnsi="Century Gothic"/>
                <w:sz w:val="20"/>
                <w:szCs w:val="20"/>
              </w:rPr>
              <w:t>1</w:t>
            </w:r>
            <w:r w:rsidR="00240A9C">
              <w:rPr>
                <w:rFonts w:ascii="Century Gothic" w:hAnsi="Century Gothic"/>
                <w:sz w:val="20"/>
                <w:szCs w:val="20"/>
              </w:rPr>
              <w:t xml:space="preserve"> </w:t>
            </w:r>
            <w:r w:rsidR="00AE0BDB" w:rsidRPr="008F219C">
              <w:rPr>
                <w:rFonts w:ascii="Century Gothic" w:hAnsi="Century Gothic"/>
                <w:sz w:val="20"/>
                <w:szCs w:val="20"/>
              </w:rPr>
              <w:t>CS</w:t>
            </w:r>
            <w:r>
              <w:rPr>
                <w:rFonts w:ascii="Century Gothic" w:hAnsi="Century Gothic"/>
                <w:sz w:val="20"/>
                <w:szCs w:val="20"/>
              </w:rPr>
              <w:t xml:space="preserve"> and 1 AP</w:t>
            </w:r>
            <w:r w:rsidR="00AE0BDB">
              <w:rPr>
                <w:rFonts w:ascii="Century Gothic" w:hAnsi="Century Gothic"/>
                <w:sz w:val="20"/>
                <w:szCs w:val="20"/>
              </w:rPr>
              <w:t xml:space="preserve"> </w:t>
            </w:r>
            <w:r w:rsidR="00240A9C">
              <w:rPr>
                <w:rFonts w:ascii="Century Gothic" w:hAnsi="Century Gothic"/>
                <w:sz w:val="20"/>
                <w:szCs w:val="20"/>
              </w:rPr>
              <w:t xml:space="preserve">received 5-25% from this source. </w:t>
            </w:r>
          </w:p>
        </w:tc>
        <w:tc>
          <w:tcPr>
            <w:tcW w:w="1650" w:type="dxa"/>
          </w:tcPr>
          <w:p w14:paraId="16149CD4" w14:textId="012190E3" w:rsidR="0047546E" w:rsidRPr="00C4092C" w:rsidRDefault="0047546E" w:rsidP="00C4092C">
            <w:pPr>
              <w:spacing w:after="80" w:line="240" w:lineRule="auto"/>
              <w:rPr>
                <w:rFonts w:ascii="Century Gothic" w:hAnsi="Century Gothic"/>
                <w:sz w:val="20"/>
                <w:szCs w:val="20"/>
              </w:rPr>
            </w:pPr>
            <w:r>
              <w:rPr>
                <w:rFonts w:ascii="Century Gothic" w:hAnsi="Century Gothic"/>
                <w:sz w:val="20"/>
                <w:szCs w:val="20"/>
              </w:rPr>
              <w:t>None.</w:t>
            </w:r>
          </w:p>
        </w:tc>
      </w:tr>
      <w:tr w:rsidR="006F56EC" w:rsidRPr="00C4092C" w14:paraId="195C0DCA" w14:textId="77777777" w:rsidTr="00AE0BDB">
        <w:tc>
          <w:tcPr>
            <w:tcW w:w="1276" w:type="dxa"/>
            <w:shd w:val="clear" w:color="auto" w:fill="E2EFD9" w:themeFill="accent6" w:themeFillTint="33"/>
          </w:tcPr>
          <w:p w14:paraId="47D86D8B" w14:textId="77F70355" w:rsidR="006F56EC" w:rsidRPr="00AE0BDB" w:rsidRDefault="006F56EC" w:rsidP="00C4092C">
            <w:pPr>
              <w:spacing w:after="80" w:line="240" w:lineRule="auto"/>
              <w:rPr>
                <w:rFonts w:ascii="Century Gothic" w:hAnsi="Century Gothic"/>
                <w:b/>
                <w:bCs/>
                <w:sz w:val="20"/>
                <w:szCs w:val="20"/>
              </w:rPr>
            </w:pPr>
            <w:r w:rsidRPr="00AE0BDB">
              <w:rPr>
                <w:rFonts w:ascii="Century Gothic" w:hAnsi="Century Gothic"/>
                <w:b/>
                <w:bCs/>
                <w:sz w:val="20"/>
                <w:szCs w:val="20"/>
              </w:rPr>
              <w:t>Ministry Culture &amp; Heritage</w:t>
            </w:r>
          </w:p>
        </w:tc>
        <w:tc>
          <w:tcPr>
            <w:tcW w:w="2121" w:type="dxa"/>
          </w:tcPr>
          <w:p w14:paraId="54EF3DD1" w14:textId="24F72762" w:rsidR="006F56EC" w:rsidRDefault="002B09BC" w:rsidP="00C4092C">
            <w:pPr>
              <w:spacing w:after="80" w:line="240" w:lineRule="auto"/>
              <w:rPr>
                <w:rFonts w:ascii="Century Gothic" w:hAnsi="Century Gothic"/>
                <w:sz w:val="20"/>
                <w:szCs w:val="20"/>
              </w:rPr>
            </w:pPr>
            <w:r>
              <w:rPr>
                <w:rFonts w:ascii="Century Gothic" w:hAnsi="Century Gothic"/>
                <w:sz w:val="20"/>
                <w:szCs w:val="20"/>
              </w:rPr>
              <w:t>None.</w:t>
            </w:r>
          </w:p>
        </w:tc>
        <w:tc>
          <w:tcPr>
            <w:tcW w:w="1985" w:type="dxa"/>
          </w:tcPr>
          <w:p w14:paraId="79237056" w14:textId="6E53B712" w:rsidR="006F56EC" w:rsidRPr="00C4092C" w:rsidRDefault="006F56EC" w:rsidP="00C4092C">
            <w:pPr>
              <w:spacing w:after="80" w:line="240" w:lineRule="auto"/>
              <w:rPr>
                <w:rFonts w:ascii="Century Gothic" w:hAnsi="Century Gothic"/>
                <w:sz w:val="20"/>
                <w:szCs w:val="20"/>
              </w:rPr>
            </w:pPr>
            <w:r>
              <w:rPr>
                <w:rFonts w:ascii="Century Gothic" w:hAnsi="Century Gothic"/>
                <w:sz w:val="20"/>
                <w:szCs w:val="20"/>
              </w:rPr>
              <w:t>None</w:t>
            </w:r>
          </w:p>
        </w:tc>
        <w:tc>
          <w:tcPr>
            <w:tcW w:w="1984" w:type="dxa"/>
          </w:tcPr>
          <w:p w14:paraId="5F998548" w14:textId="2BD3AD93" w:rsidR="006F56EC" w:rsidRPr="00C4092C" w:rsidRDefault="00711B1E" w:rsidP="00C4092C">
            <w:pPr>
              <w:spacing w:after="80" w:line="240" w:lineRule="auto"/>
              <w:rPr>
                <w:rFonts w:ascii="Century Gothic" w:hAnsi="Century Gothic"/>
                <w:sz w:val="20"/>
                <w:szCs w:val="20"/>
              </w:rPr>
            </w:pPr>
            <w:r>
              <w:rPr>
                <w:rFonts w:ascii="Century Gothic" w:hAnsi="Century Gothic"/>
                <w:sz w:val="20"/>
                <w:szCs w:val="20"/>
              </w:rPr>
              <w:t xml:space="preserve">None. </w:t>
            </w:r>
          </w:p>
        </w:tc>
        <w:tc>
          <w:tcPr>
            <w:tcW w:w="1650" w:type="dxa"/>
          </w:tcPr>
          <w:p w14:paraId="1F9B06AE" w14:textId="52017A8D" w:rsidR="006F56EC" w:rsidRDefault="00451D3C" w:rsidP="00C4092C">
            <w:pPr>
              <w:spacing w:after="80" w:line="240" w:lineRule="auto"/>
              <w:rPr>
                <w:rFonts w:ascii="Century Gothic" w:hAnsi="Century Gothic"/>
                <w:sz w:val="20"/>
                <w:szCs w:val="20"/>
              </w:rPr>
            </w:pPr>
            <w:r>
              <w:rPr>
                <w:rFonts w:ascii="Century Gothic" w:hAnsi="Century Gothic"/>
                <w:sz w:val="20"/>
                <w:szCs w:val="20"/>
              </w:rPr>
              <w:t xml:space="preserve">None. </w:t>
            </w:r>
          </w:p>
        </w:tc>
      </w:tr>
      <w:tr w:rsidR="000F20BD" w:rsidRPr="00C4092C" w14:paraId="4B150869" w14:textId="7F4936D1" w:rsidTr="00AE0BDB">
        <w:tc>
          <w:tcPr>
            <w:tcW w:w="1276" w:type="dxa"/>
            <w:shd w:val="clear" w:color="auto" w:fill="E2EFD9" w:themeFill="accent6" w:themeFillTint="33"/>
          </w:tcPr>
          <w:p w14:paraId="13732ED1" w14:textId="7717A719" w:rsidR="000F20BD" w:rsidRPr="00AE0BDB" w:rsidRDefault="00BC57C8" w:rsidP="00C4092C">
            <w:pPr>
              <w:spacing w:after="80" w:line="240" w:lineRule="auto"/>
              <w:rPr>
                <w:rFonts w:ascii="Century Gothic" w:hAnsi="Century Gothic"/>
                <w:b/>
                <w:bCs/>
                <w:sz w:val="20"/>
                <w:szCs w:val="20"/>
              </w:rPr>
            </w:pPr>
            <w:r w:rsidRPr="00AE0BDB">
              <w:rPr>
                <w:rFonts w:ascii="Century Gothic" w:hAnsi="Century Gothic"/>
                <w:b/>
                <w:bCs/>
                <w:sz w:val="20"/>
                <w:szCs w:val="20"/>
              </w:rPr>
              <w:t xml:space="preserve">Creative </w:t>
            </w:r>
            <w:proofErr w:type="spellStart"/>
            <w:r w:rsidRPr="00AE0BDB">
              <w:rPr>
                <w:rFonts w:ascii="Century Gothic" w:hAnsi="Century Gothic"/>
                <w:b/>
                <w:bCs/>
                <w:sz w:val="20"/>
                <w:szCs w:val="20"/>
              </w:rPr>
              <w:t>Commun-ities</w:t>
            </w:r>
            <w:proofErr w:type="spellEnd"/>
            <w:r w:rsidRPr="00AE0BDB">
              <w:rPr>
                <w:rFonts w:ascii="Century Gothic" w:hAnsi="Century Gothic"/>
                <w:b/>
                <w:bCs/>
                <w:sz w:val="20"/>
                <w:szCs w:val="20"/>
              </w:rPr>
              <w:t xml:space="preserve"> Scheme</w:t>
            </w:r>
          </w:p>
        </w:tc>
        <w:tc>
          <w:tcPr>
            <w:tcW w:w="2121" w:type="dxa"/>
          </w:tcPr>
          <w:p w14:paraId="44D7CB96" w14:textId="2D834245" w:rsidR="000F20BD" w:rsidRPr="00C4092C" w:rsidRDefault="000F20BD" w:rsidP="00C4092C">
            <w:pPr>
              <w:spacing w:after="80" w:line="240" w:lineRule="auto"/>
              <w:rPr>
                <w:rFonts w:ascii="Century Gothic" w:hAnsi="Century Gothic"/>
                <w:sz w:val="20"/>
                <w:szCs w:val="20"/>
              </w:rPr>
            </w:pPr>
            <w:r>
              <w:rPr>
                <w:rFonts w:ascii="Century Gothic" w:hAnsi="Century Gothic"/>
                <w:sz w:val="20"/>
                <w:szCs w:val="20"/>
              </w:rPr>
              <w:t xml:space="preserve">2 AP and 1 CS received 25-50% </w:t>
            </w:r>
            <w:r w:rsidR="00D9302A">
              <w:rPr>
                <w:rFonts w:ascii="Century Gothic" w:hAnsi="Century Gothic"/>
                <w:sz w:val="20"/>
                <w:szCs w:val="20"/>
              </w:rPr>
              <w:t>from this source</w:t>
            </w:r>
            <w:r>
              <w:rPr>
                <w:rFonts w:ascii="Century Gothic" w:hAnsi="Century Gothic"/>
                <w:sz w:val="20"/>
                <w:szCs w:val="20"/>
              </w:rPr>
              <w:t>.</w:t>
            </w:r>
          </w:p>
        </w:tc>
        <w:tc>
          <w:tcPr>
            <w:tcW w:w="1985" w:type="dxa"/>
          </w:tcPr>
          <w:p w14:paraId="25AA1428" w14:textId="71CABFC0" w:rsidR="000F20BD" w:rsidRPr="00C4092C" w:rsidRDefault="00C911C5" w:rsidP="00C4092C">
            <w:pPr>
              <w:spacing w:after="80" w:line="240" w:lineRule="auto"/>
              <w:rPr>
                <w:rFonts w:ascii="Century Gothic" w:hAnsi="Century Gothic"/>
                <w:sz w:val="20"/>
                <w:szCs w:val="20"/>
              </w:rPr>
            </w:pPr>
            <w:r>
              <w:rPr>
                <w:rFonts w:ascii="Century Gothic" w:hAnsi="Century Gothic"/>
                <w:sz w:val="20"/>
                <w:szCs w:val="20"/>
              </w:rPr>
              <w:t xml:space="preserve">2 received 10% each from this source. </w:t>
            </w:r>
          </w:p>
        </w:tc>
        <w:tc>
          <w:tcPr>
            <w:tcW w:w="1984" w:type="dxa"/>
          </w:tcPr>
          <w:p w14:paraId="08D41422" w14:textId="48549030" w:rsidR="000F20BD" w:rsidRPr="00C4092C" w:rsidRDefault="00AA15E5" w:rsidP="00C4092C">
            <w:pPr>
              <w:spacing w:after="80" w:line="240" w:lineRule="auto"/>
              <w:rPr>
                <w:rFonts w:ascii="Century Gothic" w:hAnsi="Century Gothic"/>
                <w:sz w:val="20"/>
                <w:szCs w:val="20"/>
              </w:rPr>
            </w:pPr>
            <w:r>
              <w:rPr>
                <w:rFonts w:ascii="Century Gothic" w:hAnsi="Century Gothic"/>
                <w:sz w:val="20"/>
                <w:szCs w:val="20"/>
              </w:rPr>
              <w:t xml:space="preserve">1 </w:t>
            </w:r>
            <w:r w:rsidR="008F219C">
              <w:rPr>
                <w:rFonts w:ascii="Century Gothic" w:hAnsi="Century Gothic"/>
                <w:sz w:val="20"/>
                <w:szCs w:val="20"/>
              </w:rPr>
              <w:t>AP</w:t>
            </w:r>
            <w:r w:rsidR="00AE0BDB">
              <w:rPr>
                <w:rFonts w:ascii="Century Gothic" w:hAnsi="Century Gothic"/>
                <w:sz w:val="20"/>
                <w:szCs w:val="20"/>
              </w:rPr>
              <w:t xml:space="preserve"> </w:t>
            </w:r>
            <w:r>
              <w:rPr>
                <w:rFonts w:ascii="Century Gothic" w:hAnsi="Century Gothic"/>
                <w:sz w:val="20"/>
                <w:szCs w:val="20"/>
              </w:rPr>
              <w:t xml:space="preserve">received 20% from this source. </w:t>
            </w:r>
          </w:p>
        </w:tc>
        <w:tc>
          <w:tcPr>
            <w:tcW w:w="1650" w:type="dxa"/>
          </w:tcPr>
          <w:p w14:paraId="36C8E304" w14:textId="51FFCF7A" w:rsidR="000F20BD" w:rsidRPr="00C4092C" w:rsidRDefault="00A32073" w:rsidP="00C4092C">
            <w:pPr>
              <w:spacing w:after="80" w:line="240" w:lineRule="auto"/>
              <w:rPr>
                <w:rFonts w:ascii="Century Gothic" w:hAnsi="Century Gothic"/>
                <w:sz w:val="20"/>
                <w:szCs w:val="20"/>
              </w:rPr>
            </w:pPr>
            <w:r>
              <w:rPr>
                <w:rFonts w:ascii="Century Gothic" w:hAnsi="Century Gothic"/>
                <w:sz w:val="20"/>
                <w:szCs w:val="20"/>
              </w:rPr>
              <w:t xml:space="preserve">2 received 2-5% from this source. </w:t>
            </w:r>
          </w:p>
        </w:tc>
      </w:tr>
      <w:tr w:rsidR="000F20BD" w:rsidRPr="00C4092C" w14:paraId="6FC0A8B7" w14:textId="19BBE0C3" w:rsidTr="00AE0BDB">
        <w:tc>
          <w:tcPr>
            <w:tcW w:w="1276" w:type="dxa"/>
            <w:shd w:val="clear" w:color="auto" w:fill="E2EFD9" w:themeFill="accent6" w:themeFillTint="33"/>
          </w:tcPr>
          <w:p w14:paraId="00F0767F" w14:textId="4FED189A" w:rsidR="000F20BD" w:rsidRPr="00AE0BDB" w:rsidRDefault="000F20BD" w:rsidP="00C4092C">
            <w:pPr>
              <w:spacing w:after="80" w:line="240" w:lineRule="auto"/>
              <w:rPr>
                <w:rFonts w:ascii="Century Gothic" w:hAnsi="Century Gothic"/>
                <w:b/>
                <w:bCs/>
                <w:sz w:val="20"/>
                <w:szCs w:val="20"/>
              </w:rPr>
            </w:pPr>
            <w:r w:rsidRPr="00AE0BDB">
              <w:rPr>
                <w:rFonts w:ascii="Century Gothic" w:hAnsi="Century Gothic"/>
                <w:b/>
                <w:bCs/>
                <w:sz w:val="20"/>
                <w:szCs w:val="20"/>
              </w:rPr>
              <w:t>C</w:t>
            </w:r>
            <w:r w:rsidR="00BC57C8" w:rsidRPr="00AE0BDB">
              <w:rPr>
                <w:rFonts w:ascii="Century Gothic" w:hAnsi="Century Gothic"/>
                <w:b/>
                <w:bCs/>
                <w:sz w:val="20"/>
                <w:szCs w:val="20"/>
              </w:rPr>
              <w:t>reative NZ</w:t>
            </w:r>
          </w:p>
        </w:tc>
        <w:tc>
          <w:tcPr>
            <w:tcW w:w="2121" w:type="dxa"/>
          </w:tcPr>
          <w:p w14:paraId="07907AD7" w14:textId="65651422" w:rsidR="000F20BD" w:rsidRDefault="000F20BD" w:rsidP="00C4092C">
            <w:pPr>
              <w:spacing w:after="80" w:line="240" w:lineRule="auto"/>
              <w:rPr>
                <w:rFonts w:ascii="Century Gothic" w:hAnsi="Century Gothic"/>
                <w:sz w:val="20"/>
                <w:szCs w:val="20"/>
              </w:rPr>
            </w:pPr>
            <w:r>
              <w:rPr>
                <w:rFonts w:ascii="Century Gothic" w:hAnsi="Century Gothic"/>
                <w:sz w:val="20"/>
                <w:szCs w:val="20"/>
              </w:rPr>
              <w:t>1 CS received 100% from this source.</w:t>
            </w:r>
          </w:p>
          <w:p w14:paraId="23FE8B27" w14:textId="1A74A6E7" w:rsidR="000F20BD" w:rsidRPr="00C4092C" w:rsidRDefault="00D80A7C" w:rsidP="00C4092C">
            <w:pPr>
              <w:spacing w:after="80" w:line="240" w:lineRule="auto"/>
              <w:rPr>
                <w:rFonts w:ascii="Century Gothic" w:hAnsi="Century Gothic"/>
                <w:sz w:val="20"/>
                <w:szCs w:val="20"/>
              </w:rPr>
            </w:pPr>
            <w:r>
              <w:rPr>
                <w:rFonts w:ascii="Century Gothic" w:hAnsi="Century Gothic"/>
                <w:sz w:val="20"/>
                <w:szCs w:val="20"/>
              </w:rPr>
              <w:t>3</w:t>
            </w:r>
            <w:r w:rsidR="000F20BD">
              <w:rPr>
                <w:rFonts w:ascii="Century Gothic" w:hAnsi="Century Gothic"/>
                <w:sz w:val="20"/>
                <w:szCs w:val="20"/>
              </w:rPr>
              <w:t xml:space="preserve"> CS and 1 AP received 5-10% from this source.</w:t>
            </w:r>
          </w:p>
        </w:tc>
        <w:tc>
          <w:tcPr>
            <w:tcW w:w="1985" w:type="dxa"/>
          </w:tcPr>
          <w:p w14:paraId="772D26AA" w14:textId="6EACC0D1" w:rsidR="000F20BD" w:rsidRPr="00C4092C" w:rsidRDefault="00C911C5" w:rsidP="00C4092C">
            <w:pPr>
              <w:spacing w:after="80" w:line="240" w:lineRule="auto"/>
              <w:rPr>
                <w:rFonts w:ascii="Century Gothic" w:hAnsi="Century Gothic"/>
                <w:sz w:val="20"/>
                <w:szCs w:val="20"/>
              </w:rPr>
            </w:pPr>
            <w:r>
              <w:rPr>
                <w:rFonts w:ascii="Century Gothic" w:hAnsi="Century Gothic"/>
                <w:sz w:val="20"/>
                <w:szCs w:val="20"/>
              </w:rPr>
              <w:t xml:space="preserve">1 received </w:t>
            </w:r>
            <w:r w:rsidR="0081090E">
              <w:rPr>
                <w:rFonts w:ascii="Century Gothic" w:hAnsi="Century Gothic"/>
                <w:sz w:val="20"/>
                <w:szCs w:val="20"/>
              </w:rPr>
              <w:t>20% from this source.</w:t>
            </w:r>
          </w:p>
        </w:tc>
        <w:tc>
          <w:tcPr>
            <w:tcW w:w="1984" w:type="dxa"/>
          </w:tcPr>
          <w:p w14:paraId="1A3148C0" w14:textId="286D0E49" w:rsidR="000F20BD" w:rsidRPr="00C4092C" w:rsidRDefault="00451D3C" w:rsidP="00C4092C">
            <w:pPr>
              <w:spacing w:after="80" w:line="240" w:lineRule="auto"/>
              <w:rPr>
                <w:rFonts w:ascii="Century Gothic" w:hAnsi="Century Gothic"/>
                <w:sz w:val="20"/>
                <w:szCs w:val="20"/>
              </w:rPr>
            </w:pPr>
            <w:r>
              <w:rPr>
                <w:rFonts w:ascii="Century Gothic" w:hAnsi="Century Gothic"/>
                <w:sz w:val="20"/>
                <w:szCs w:val="20"/>
              </w:rPr>
              <w:t xml:space="preserve">1 </w:t>
            </w:r>
            <w:r w:rsidR="008F219C">
              <w:rPr>
                <w:rFonts w:ascii="Century Gothic" w:hAnsi="Century Gothic"/>
                <w:sz w:val="20"/>
                <w:szCs w:val="20"/>
              </w:rPr>
              <w:t>AP</w:t>
            </w:r>
            <w:r w:rsidR="00AE0BDB">
              <w:rPr>
                <w:rFonts w:ascii="Century Gothic" w:hAnsi="Century Gothic"/>
                <w:sz w:val="20"/>
                <w:szCs w:val="20"/>
              </w:rPr>
              <w:t xml:space="preserve"> </w:t>
            </w:r>
            <w:r>
              <w:rPr>
                <w:rFonts w:ascii="Century Gothic" w:hAnsi="Century Gothic"/>
                <w:sz w:val="20"/>
                <w:szCs w:val="20"/>
              </w:rPr>
              <w:t xml:space="preserve">received 15% from this source. </w:t>
            </w:r>
          </w:p>
        </w:tc>
        <w:tc>
          <w:tcPr>
            <w:tcW w:w="1650" w:type="dxa"/>
          </w:tcPr>
          <w:p w14:paraId="57AA6710" w14:textId="7389C889" w:rsidR="000F20BD" w:rsidRPr="00C4092C" w:rsidRDefault="00746D94" w:rsidP="00C4092C">
            <w:pPr>
              <w:spacing w:after="80" w:line="240" w:lineRule="auto"/>
              <w:rPr>
                <w:rFonts w:ascii="Century Gothic" w:hAnsi="Century Gothic"/>
                <w:sz w:val="20"/>
                <w:szCs w:val="20"/>
              </w:rPr>
            </w:pPr>
            <w:r>
              <w:rPr>
                <w:rFonts w:ascii="Century Gothic" w:hAnsi="Century Gothic"/>
                <w:sz w:val="20"/>
                <w:szCs w:val="20"/>
              </w:rPr>
              <w:t>1 received 5% from this source.</w:t>
            </w:r>
          </w:p>
        </w:tc>
      </w:tr>
      <w:tr w:rsidR="000F20BD" w:rsidRPr="00C4092C" w14:paraId="670E92BF" w14:textId="644ED991" w:rsidTr="00AE0BDB">
        <w:tc>
          <w:tcPr>
            <w:tcW w:w="1276" w:type="dxa"/>
            <w:shd w:val="clear" w:color="auto" w:fill="E2EFD9" w:themeFill="accent6" w:themeFillTint="33"/>
          </w:tcPr>
          <w:p w14:paraId="4D1572CF" w14:textId="091D975C" w:rsidR="000F20BD" w:rsidRPr="00AE0BDB" w:rsidRDefault="000F20BD" w:rsidP="00C4092C">
            <w:pPr>
              <w:spacing w:after="80" w:line="240" w:lineRule="auto"/>
              <w:rPr>
                <w:rFonts w:ascii="Century Gothic" w:hAnsi="Century Gothic"/>
                <w:b/>
                <w:bCs/>
                <w:sz w:val="20"/>
                <w:szCs w:val="20"/>
              </w:rPr>
            </w:pPr>
            <w:r w:rsidRPr="00AE0BDB">
              <w:rPr>
                <w:rFonts w:ascii="Century Gothic" w:hAnsi="Century Gothic"/>
                <w:b/>
                <w:bCs/>
                <w:sz w:val="20"/>
                <w:szCs w:val="20"/>
              </w:rPr>
              <w:t>M</w:t>
            </w:r>
            <w:r w:rsidR="00BC57C8" w:rsidRPr="00AE0BDB">
              <w:rPr>
                <w:rFonts w:ascii="Century Gothic" w:hAnsi="Century Gothic"/>
                <w:b/>
                <w:bCs/>
                <w:sz w:val="20"/>
                <w:szCs w:val="20"/>
              </w:rPr>
              <w:t>inistry of Health</w:t>
            </w:r>
          </w:p>
        </w:tc>
        <w:tc>
          <w:tcPr>
            <w:tcW w:w="2121" w:type="dxa"/>
          </w:tcPr>
          <w:p w14:paraId="4AE252A1" w14:textId="36B07E9E" w:rsidR="000F20BD" w:rsidRPr="00C4092C" w:rsidRDefault="000F20BD" w:rsidP="00C4092C">
            <w:pPr>
              <w:spacing w:after="80" w:line="240" w:lineRule="auto"/>
              <w:rPr>
                <w:rFonts w:ascii="Century Gothic" w:hAnsi="Century Gothic"/>
                <w:sz w:val="20"/>
                <w:szCs w:val="20"/>
              </w:rPr>
            </w:pPr>
            <w:r>
              <w:rPr>
                <w:rFonts w:ascii="Century Gothic" w:hAnsi="Century Gothic"/>
                <w:sz w:val="20"/>
                <w:szCs w:val="20"/>
              </w:rPr>
              <w:t>1 AP received 65% of its funding.</w:t>
            </w:r>
          </w:p>
        </w:tc>
        <w:tc>
          <w:tcPr>
            <w:tcW w:w="1985" w:type="dxa"/>
          </w:tcPr>
          <w:p w14:paraId="6788C5C0" w14:textId="1D42888A" w:rsidR="000F20BD" w:rsidRPr="00C4092C" w:rsidRDefault="006F56EC" w:rsidP="00C4092C">
            <w:pPr>
              <w:spacing w:after="80" w:line="240" w:lineRule="auto"/>
              <w:rPr>
                <w:rFonts w:ascii="Century Gothic" w:hAnsi="Century Gothic"/>
                <w:sz w:val="20"/>
                <w:szCs w:val="20"/>
              </w:rPr>
            </w:pPr>
            <w:r>
              <w:rPr>
                <w:rFonts w:ascii="Century Gothic" w:hAnsi="Century Gothic"/>
                <w:sz w:val="20"/>
                <w:szCs w:val="20"/>
              </w:rPr>
              <w:t>None</w:t>
            </w:r>
          </w:p>
        </w:tc>
        <w:tc>
          <w:tcPr>
            <w:tcW w:w="1984" w:type="dxa"/>
          </w:tcPr>
          <w:p w14:paraId="051739BC" w14:textId="1DD676E6" w:rsidR="000F20BD" w:rsidRPr="00C4092C" w:rsidRDefault="00711B1E" w:rsidP="00C4092C">
            <w:pPr>
              <w:spacing w:after="80" w:line="240" w:lineRule="auto"/>
              <w:rPr>
                <w:rFonts w:ascii="Century Gothic" w:hAnsi="Century Gothic"/>
                <w:sz w:val="20"/>
                <w:szCs w:val="20"/>
              </w:rPr>
            </w:pPr>
            <w:r>
              <w:rPr>
                <w:rFonts w:ascii="Century Gothic" w:hAnsi="Century Gothic"/>
                <w:sz w:val="20"/>
                <w:szCs w:val="20"/>
              </w:rPr>
              <w:t>None.</w:t>
            </w:r>
          </w:p>
        </w:tc>
        <w:tc>
          <w:tcPr>
            <w:tcW w:w="1650" w:type="dxa"/>
          </w:tcPr>
          <w:p w14:paraId="3FFD8A8F" w14:textId="7FC006AA" w:rsidR="000F20BD" w:rsidRPr="00C4092C" w:rsidRDefault="0047546E" w:rsidP="00C4092C">
            <w:pPr>
              <w:spacing w:after="80" w:line="240" w:lineRule="auto"/>
              <w:rPr>
                <w:rFonts w:ascii="Century Gothic" w:hAnsi="Century Gothic"/>
                <w:sz w:val="20"/>
                <w:szCs w:val="20"/>
              </w:rPr>
            </w:pPr>
            <w:r>
              <w:rPr>
                <w:rFonts w:ascii="Century Gothic" w:hAnsi="Century Gothic"/>
                <w:sz w:val="20"/>
                <w:szCs w:val="20"/>
              </w:rPr>
              <w:t>None.</w:t>
            </w:r>
          </w:p>
        </w:tc>
      </w:tr>
      <w:tr w:rsidR="000F20BD" w:rsidRPr="00C4092C" w14:paraId="3CE809D6" w14:textId="66D194BF" w:rsidTr="00AE0BDB">
        <w:tc>
          <w:tcPr>
            <w:tcW w:w="1276" w:type="dxa"/>
            <w:shd w:val="clear" w:color="auto" w:fill="E2EFD9" w:themeFill="accent6" w:themeFillTint="33"/>
          </w:tcPr>
          <w:p w14:paraId="3520A518" w14:textId="2A393D32" w:rsidR="000F20BD" w:rsidRPr="00AE0BDB" w:rsidRDefault="000F20BD" w:rsidP="00C4092C">
            <w:pPr>
              <w:spacing w:after="80" w:line="240" w:lineRule="auto"/>
              <w:rPr>
                <w:rFonts w:ascii="Century Gothic" w:hAnsi="Century Gothic"/>
                <w:b/>
                <w:bCs/>
                <w:sz w:val="20"/>
                <w:szCs w:val="20"/>
              </w:rPr>
            </w:pPr>
            <w:r w:rsidRPr="00AE0BDB">
              <w:rPr>
                <w:rFonts w:ascii="Century Gothic" w:hAnsi="Century Gothic"/>
                <w:b/>
                <w:bCs/>
                <w:sz w:val="20"/>
                <w:szCs w:val="20"/>
              </w:rPr>
              <w:t>D</w:t>
            </w:r>
            <w:r w:rsidR="00BC57C8" w:rsidRPr="00AE0BDB">
              <w:rPr>
                <w:rFonts w:ascii="Century Gothic" w:hAnsi="Century Gothic"/>
                <w:b/>
                <w:bCs/>
                <w:sz w:val="20"/>
                <w:szCs w:val="20"/>
              </w:rPr>
              <w:t>HB</w:t>
            </w:r>
          </w:p>
        </w:tc>
        <w:tc>
          <w:tcPr>
            <w:tcW w:w="2121" w:type="dxa"/>
          </w:tcPr>
          <w:p w14:paraId="406A5F4A" w14:textId="7BE208E7" w:rsidR="000F20BD" w:rsidRPr="00C4092C" w:rsidRDefault="000F20BD" w:rsidP="00C4092C">
            <w:pPr>
              <w:spacing w:after="80" w:line="240" w:lineRule="auto"/>
              <w:rPr>
                <w:rFonts w:ascii="Century Gothic" w:hAnsi="Century Gothic"/>
                <w:sz w:val="20"/>
                <w:szCs w:val="20"/>
              </w:rPr>
            </w:pPr>
            <w:r>
              <w:rPr>
                <w:rFonts w:ascii="Century Gothic" w:hAnsi="Century Gothic"/>
                <w:sz w:val="20"/>
                <w:szCs w:val="20"/>
              </w:rPr>
              <w:t>1 CS received 100% of its funding.</w:t>
            </w:r>
          </w:p>
        </w:tc>
        <w:tc>
          <w:tcPr>
            <w:tcW w:w="1985" w:type="dxa"/>
          </w:tcPr>
          <w:p w14:paraId="4BD65DFE" w14:textId="4D98C5E0" w:rsidR="000F20BD" w:rsidRPr="00C4092C" w:rsidRDefault="00AC6B95" w:rsidP="00C4092C">
            <w:pPr>
              <w:spacing w:after="80" w:line="240" w:lineRule="auto"/>
              <w:rPr>
                <w:rFonts w:ascii="Century Gothic" w:hAnsi="Century Gothic"/>
                <w:sz w:val="20"/>
                <w:szCs w:val="20"/>
              </w:rPr>
            </w:pPr>
            <w:r>
              <w:rPr>
                <w:rFonts w:ascii="Century Gothic" w:hAnsi="Century Gothic"/>
                <w:sz w:val="20"/>
                <w:szCs w:val="20"/>
              </w:rPr>
              <w:t xml:space="preserve">1 received 100% from this source. </w:t>
            </w:r>
          </w:p>
        </w:tc>
        <w:tc>
          <w:tcPr>
            <w:tcW w:w="1984" w:type="dxa"/>
          </w:tcPr>
          <w:p w14:paraId="79E0B761" w14:textId="4B751189" w:rsidR="000F20BD" w:rsidRPr="00C4092C" w:rsidRDefault="00662739" w:rsidP="00C4092C">
            <w:pPr>
              <w:spacing w:after="80" w:line="240" w:lineRule="auto"/>
              <w:rPr>
                <w:rFonts w:ascii="Century Gothic" w:hAnsi="Century Gothic"/>
                <w:sz w:val="20"/>
                <w:szCs w:val="20"/>
              </w:rPr>
            </w:pPr>
            <w:r>
              <w:rPr>
                <w:rFonts w:ascii="Century Gothic" w:hAnsi="Century Gothic"/>
                <w:sz w:val="20"/>
                <w:szCs w:val="20"/>
              </w:rPr>
              <w:t xml:space="preserve">1 </w:t>
            </w:r>
            <w:r w:rsidR="00AE0BDB" w:rsidRPr="008F219C">
              <w:rPr>
                <w:rFonts w:ascii="Century Gothic" w:hAnsi="Century Gothic"/>
                <w:sz w:val="20"/>
                <w:szCs w:val="20"/>
              </w:rPr>
              <w:t>CS</w:t>
            </w:r>
            <w:r w:rsidR="00AE0BDB">
              <w:rPr>
                <w:rFonts w:ascii="Century Gothic" w:hAnsi="Century Gothic"/>
                <w:sz w:val="20"/>
                <w:szCs w:val="20"/>
              </w:rPr>
              <w:t xml:space="preserve"> </w:t>
            </w:r>
            <w:r>
              <w:rPr>
                <w:rFonts w:ascii="Century Gothic" w:hAnsi="Century Gothic"/>
                <w:sz w:val="20"/>
                <w:szCs w:val="20"/>
              </w:rPr>
              <w:t xml:space="preserve">received 100% from this source. </w:t>
            </w:r>
          </w:p>
        </w:tc>
        <w:tc>
          <w:tcPr>
            <w:tcW w:w="1650" w:type="dxa"/>
          </w:tcPr>
          <w:p w14:paraId="11445103" w14:textId="3899B992" w:rsidR="000F20BD" w:rsidRPr="00C4092C" w:rsidRDefault="0047546E" w:rsidP="00C4092C">
            <w:pPr>
              <w:spacing w:after="80" w:line="240" w:lineRule="auto"/>
              <w:rPr>
                <w:rFonts w:ascii="Century Gothic" w:hAnsi="Century Gothic"/>
                <w:sz w:val="20"/>
                <w:szCs w:val="20"/>
              </w:rPr>
            </w:pPr>
            <w:r>
              <w:rPr>
                <w:rFonts w:ascii="Century Gothic" w:hAnsi="Century Gothic"/>
                <w:sz w:val="20"/>
                <w:szCs w:val="20"/>
              </w:rPr>
              <w:t>None.</w:t>
            </w:r>
          </w:p>
        </w:tc>
      </w:tr>
      <w:tr w:rsidR="005C3F87" w:rsidRPr="00C4092C" w14:paraId="684D3582" w14:textId="77777777" w:rsidTr="00AE0BDB">
        <w:tc>
          <w:tcPr>
            <w:tcW w:w="1276" w:type="dxa"/>
            <w:shd w:val="clear" w:color="auto" w:fill="E2EFD9" w:themeFill="accent6" w:themeFillTint="33"/>
          </w:tcPr>
          <w:p w14:paraId="6A671AED" w14:textId="58AB059C" w:rsidR="005C3F87" w:rsidRPr="00AE0BDB" w:rsidRDefault="005C3F87" w:rsidP="00C4092C">
            <w:pPr>
              <w:spacing w:after="80" w:line="240" w:lineRule="auto"/>
              <w:rPr>
                <w:rFonts w:ascii="Century Gothic" w:hAnsi="Century Gothic"/>
                <w:b/>
                <w:bCs/>
                <w:sz w:val="20"/>
                <w:szCs w:val="20"/>
              </w:rPr>
            </w:pPr>
            <w:r w:rsidRPr="00AE0BDB">
              <w:rPr>
                <w:rFonts w:ascii="Century Gothic" w:hAnsi="Century Gothic"/>
                <w:b/>
                <w:bCs/>
                <w:sz w:val="20"/>
                <w:szCs w:val="20"/>
              </w:rPr>
              <w:t>ACC</w:t>
            </w:r>
          </w:p>
        </w:tc>
        <w:tc>
          <w:tcPr>
            <w:tcW w:w="2121" w:type="dxa"/>
          </w:tcPr>
          <w:p w14:paraId="1080ECF0" w14:textId="391A67B1" w:rsidR="005C3F87" w:rsidRDefault="005C3F87" w:rsidP="00C4092C">
            <w:pPr>
              <w:spacing w:after="80" w:line="240" w:lineRule="auto"/>
              <w:rPr>
                <w:rFonts w:ascii="Century Gothic" w:hAnsi="Century Gothic"/>
                <w:sz w:val="20"/>
                <w:szCs w:val="20"/>
              </w:rPr>
            </w:pPr>
            <w:r>
              <w:rPr>
                <w:rFonts w:ascii="Century Gothic" w:hAnsi="Century Gothic"/>
                <w:sz w:val="20"/>
                <w:szCs w:val="20"/>
              </w:rPr>
              <w:t>None.</w:t>
            </w:r>
          </w:p>
        </w:tc>
        <w:tc>
          <w:tcPr>
            <w:tcW w:w="1985" w:type="dxa"/>
          </w:tcPr>
          <w:p w14:paraId="3D0E69D0" w14:textId="6D6B667F" w:rsidR="005C3F87" w:rsidRPr="00C4092C" w:rsidRDefault="003D409D" w:rsidP="00C4092C">
            <w:pPr>
              <w:spacing w:after="80" w:line="240" w:lineRule="auto"/>
              <w:rPr>
                <w:rFonts w:ascii="Century Gothic" w:hAnsi="Century Gothic"/>
                <w:sz w:val="20"/>
                <w:szCs w:val="20"/>
              </w:rPr>
            </w:pPr>
            <w:r>
              <w:rPr>
                <w:rFonts w:ascii="Century Gothic" w:hAnsi="Century Gothic"/>
                <w:sz w:val="20"/>
                <w:szCs w:val="20"/>
              </w:rPr>
              <w:t xml:space="preserve">None. </w:t>
            </w:r>
          </w:p>
        </w:tc>
        <w:tc>
          <w:tcPr>
            <w:tcW w:w="1984" w:type="dxa"/>
          </w:tcPr>
          <w:p w14:paraId="6CFE13FF" w14:textId="393B9C47" w:rsidR="005C3F87" w:rsidRPr="00C4092C" w:rsidRDefault="00DD4097" w:rsidP="00C4092C">
            <w:pPr>
              <w:spacing w:after="80" w:line="240" w:lineRule="auto"/>
              <w:rPr>
                <w:rFonts w:ascii="Century Gothic" w:hAnsi="Century Gothic"/>
                <w:sz w:val="20"/>
                <w:szCs w:val="20"/>
              </w:rPr>
            </w:pPr>
            <w:r>
              <w:rPr>
                <w:rFonts w:ascii="Century Gothic" w:hAnsi="Century Gothic"/>
                <w:sz w:val="20"/>
                <w:szCs w:val="20"/>
              </w:rPr>
              <w:t xml:space="preserve">None. </w:t>
            </w:r>
          </w:p>
        </w:tc>
        <w:tc>
          <w:tcPr>
            <w:tcW w:w="1650" w:type="dxa"/>
          </w:tcPr>
          <w:p w14:paraId="6A5209C2" w14:textId="69311EF6" w:rsidR="005C3F87" w:rsidRPr="00C4092C" w:rsidRDefault="005C3F87" w:rsidP="00C4092C">
            <w:pPr>
              <w:spacing w:after="80" w:line="240" w:lineRule="auto"/>
              <w:rPr>
                <w:rFonts w:ascii="Century Gothic" w:hAnsi="Century Gothic"/>
                <w:sz w:val="20"/>
                <w:szCs w:val="20"/>
              </w:rPr>
            </w:pPr>
            <w:r>
              <w:rPr>
                <w:rFonts w:ascii="Century Gothic" w:hAnsi="Century Gothic"/>
                <w:sz w:val="20"/>
                <w:szCs w:val="20"/>
              </w:rPr>
              <w:t xml:space="preserve">None. </w:t>
            </w:r>
          </w:p>
        </w:tc>
      </w:tr>
      <w:tr w:rsidR="000F20BD" w:rsidRPr="00C4092C" w14:paraId="3C9F961F" w14:textId="11D87344" w:rsidTr="00AE0BDB">
        <w:tc>
          <w:tcPr>
            <w:tcW w:w="1276" w:type="dxa"/>
            <w:shd w:val="clear" w:color="auto" w:fill="E2EFD9" w:themeFill="accent6" w:themeFillTint="33"/>
          </w:tcPr>
          <w:p w14:paraId="2CCE2B7D" w14:textId="45E1007A" w:rsidR="000F20BD" w:rsidRPr="00AE0BDB" w:rsidRDefault="00BC57C8" w:rsidP="00C4092C">
            <w:pPr>
              <w:spacing w:after="80" w:line="240" w:lineRule="auto"/>
              <w:rPr>
                <w:rFonts w:ascii="Century Gothic" w:hAnsi="Century Gothic"/>
                <w:b/>
                <w:bCs/>
                <w:sz w:val="20"/>
                <w:szCs w:val="20"/>
              </w:rPr>
            </w:pPr>
            <w:r w:rsidRPr="00AE0BDB">
              <w:rPr>
                <w:rFonts w:ascii="Century Gothic" w:hAnsi="Century Gothic"/>
                <w:b/>
                <w:bCs/>
                <w:sz w:val="20"/>
                <w:szCs w:val="20"/>
              </w:rPr>
              <w:t>Auckland Council</w:t>
            </w:r>
          </w:p>
        </w:tc>
        <w:tc>
          <w:tcPr>
            <w:tcW w:w="2121" w:type="dxa"/>
          </w:tcPr>
          <w:p w14:paraId="2D11BEA1" w14:textId="1FEB95D5" w:rsidR="000F20BD" w:rsidRDefault="000F20BD" w:rsidP="00C4092C">
            <w:pPr>
              <w:spacing w:after="80" w:line="240" w:lineRule="auto"/>
              <w:rPr>
                <w:rFonts w:ascii="Century Gothic" w:hAnsi="Century Gothic"/>
                <w:sz w:val="20"/>
                <w:szCs w:val="20"/>
              </w:rPr>
            </w:pPr>
            <w:r>
              <w:rPr>
                <w:rFonts w:ascii="Century Gothic" w:hAnsi="Century Gothic"/>
                <w:sz w:val="20"/>
                <w:szCs w:val="20"/>
              </w:rPr>
              <w:t xml:space="preserve">1 CS received 100% of its funding. </w:t>
            </w:r>
          </w:p>
          <w:p w14:paraId="7C671E97" w14:textId="285FCB8F" w:rsidR="000F20BD" w:rsidRPr="00C4092C" w:rsidRDefault="00D80A7C" w:rsidP="00C4092C">
            <w:pPr>
              <w:spacing w:after="80" w:line="240" w:lineRule="auto"/>
              <w:rPr>
                <w:rFonts w:ascii="Century Gothic" w:hAnsi="Century Gothic"/>
                <w:sz w:val="20"/>
                <w:szCs w:val="20"/>
              </w:rPr>
            </w:pPr>
            <w:r>
              <w:rPr>
                <w:rFonts w:ascii="Century Gothic" w:hAnsi="Century Gothic"/>
                <w:sz w:val="20"/>
                <w:szCs w:val="20"/>
              </w:rPr>
              <w:t>3</w:t>
            </w:r>
            <w:r w:rsidR="000F20BD">
              <w:rPr>
                <w:rFonts w:ascii="Century Gothic" w:hAnsi="Century Gothic"/>
                <w:sz w:val="20"/>
                <w:szCs w:val="20"/>
              </w:rPr>
              <w:t xml:space="preserve"> CS and 1 AP received 5-30% from this source.</w:t>
            </w:r>
          </w:p>
        </w:tc>
        <w:tc>
          <w:tcPr>
            <w:tcW w:w="1985" w:type="dxa"/>
          </w:tcPr>
          <w:p w14:paraId="1B0D924D" w14:textId="0844563F" w:rsidR="000F20BD" w:rsidRPr="00C4092C" w:rsidRDefault="003D409D" w:rsidP="00C4092C">
            <w:pPr>
              <w:spacing w:after="80" w:line="240" w:lineRule="auto"/>
              <w:rPr>
                <w:rFonts w:ascii="Century Gothic" w:hAnsi="Century Gothic"/>
                <w:sz w:val="20"/>
                <w:szCs w:val="20"/>
              </w:rPr>
            </w:pPr>
            <w:r>
              <w:rPr>
                <w:rFonts w:ascii="Century Gothic" w:hAnsi="Century Gothic"/>
                <w:sz w:val="20"/>
                <w:szCs w:val="20"/>
              </w:rPr>
              <w:t xml:space="preserve">1 received 10% from Auckland Council. </w:t>
            </w:r>
          </w:p>
        </w:tc>
        <w:tc>
          <w:tcPr>
            <w:tcW w:w="1984" w:type="dxa"/>
          </w:tcPr>
          <w:p w14:paraId="72B248CB" w14:textId="72255B32" w:rsidR="000F20BD" w:rsidRPr="00C4092C" w:rsidRDefault="008F219C" w:rsidP="00C4092C">
            <w:pPr>
              <w:spacing w:after="80" w:line="240" w:lineRule="auto"/>
              <w:rPr>
                <w:rFonts w:ascii="Century Gothic" w:hAnsi="Century Gothic"/>
                <w:sz w:val="20"/>
                <w:szCs w:val="20"/>
              </w:rPr>
            </w:pPr>
            <w:r>
              <w:rPr>
                <w:rFonts w:ascii="Century Gothic" w:hAnsi="Century Gothic"/>
                <w:sz w:val="20"/>
                <w:szCs w:val="20"/>
              </w:rPr>
              <w:t>1</w:t>
            </w:r>
            <w:r w:rsidR="00DD4097">
              <w:rPr>
                <w:rFonts w:ascii="Century Gothic" w:hAnsi="Century Gothic"/>
                <w:sz w:val="20"/>
                <w:szCs w:val="20"/>
              </w:rPr>
              <w:t xml:space="preserve"> </w:t>
            </w:r>
            <w:r w:rsidR="00AE0BDB" w:rsidRPr="008F219C">
              <w:rPr>
                <w:rFonts w:ascii="Century Gothic" w:hAnsi="Century Gothic"/>
                <w:sz w:val="20"/>
                <w:szCs w:val="20"/>
              </w:rPr>
              <w:t>CS</w:t>
            </w:r>
            <w:r w:rsidR="00AE0BDB">
              <w:rPr>
                <w:rFonts w:ascii="Century Gothic" w:hAnsi="Century Gothic"/>
                <w:sz w:val="20"/>
                <w:szCs w:val="20"/>
              </w:rPr>
              <w:t xml:space="preserve"> </w:t>
            </w:r>
            <w:r>
              <w:rPr>
                <w:rFonts w:ascii="Century Gothic" w:hAnsi="Century Gothic"/>
                <w:sz w:val="20"/>
                <w:szCs w:val="20"/>
              </w:rPr>
              <w:t xml:space="preserve">and 1 AP </w:t>
            </w:r>
            <w:r w:rsidR="00DD4097">
              <w:rPr>
                <w:rFonts w:ascii="Century Gothic" w:hAnsi="Century Gothic"/>
                <w:sz w:val="20"/>
                <w:szCs w:val="20"/>
              </w:rPr>
              <w:t>received 15-25% from this source.</w:t>
            </w:r>
          </w:p>
        </w:tc>
        <w:tc>
          <w:tcPr>
            <w:tcW w:w="1650" w:type="dxa"/>
          </w:tcPr>
          <w:p w14:paraId="37CABA77" w14:textId="0E2477F1" w:rsidR="000F20BD" w:rsidRPr="00C4092C" w:rsidRDefault="00D83A21" w:rsidP="00C4092C">
            <w:pPr>
              <w:spacing w:after="80" w:line="240" w:lineRule="auto"/>
              <w:rPr>
                <w:rFonts w:ascii="Century Gothic" w:hAnsi="Century Gothic"/>
                <w:sz w:val="20"/>
                <w:szCs w:val="20"/>
              </w:rPr>
            </w:pPr>
            <w:r>
              <w:rPr>
                <w:rFonts w:ascii="Century Gothic" w:hAnsi="Century Gothic"/>
                <w:sz w:val="20"/>
                <w:szCs w:val="20"/>
              </w:rPr>
              <w:t xml:space="preserve">All received </w:t>
            </w:r>
            <w:r w:rsidR="00A935AF">
              <w:rPr>
                <w:rFonts w:ascii="Century Gothic" w:hAnsi="Century Gothic"/>
                <w:sz w:val="20"/>
                <w:szCs w:val="20"/>
              </w:rPr>
              <w:t xml:space="preserve">between 1 and </w:t>
            </w:r>
            <w:r>
              <w:rPr>
                <w:rFonts w:ascii="Century Gothic" w:hAnsi="Century Gothic"/>
                <w:sz w:val="20"/>
                <w:szCs w:val="20"/>
              </w:rPr>
              <w:t xml:space="preserve">10% from this source. </w:t>
            </w:r>
          </w:p>
        </w:tc>
      </w:tr>
      <w:tr w:rsidR="000F20BD" w:rsidRPr="00C4092C" w14:paraId="237DF542" w14:textId="22986CF1" w:rsidTr="00AE0BDB">
        <w:tc>
          <w:tcPr>
            <w:tcW w:w="1276" w:type="dxa"/>
            <w:shd w:val="clear" w:color="auto" w:fill="E2EFD9" w:themeFill="accent6" w:themeFillTint="33"/>
          </w:tcPr>
          <w:p w14:paraId="514EFF33" w14:textId="1DDC6AD9" w:rsidR="000F20BD" w:rsidRPr="00AE0BDB" w:rsidRDefault="000F20BD" w:rsidP="00C4092C">
            <w:pPr>
              <w:spacing w:after="80" w:line="240" w:lineRule="auto"/>
              <w:rPr>
                <w:rFonts w:ascii="Century Gothic" w:hAnsi="Century Gothic"/>
                <w:b/>
                <w:bCs/>
                <w:sz w:val="20"/>
                <w:szCs w:val="20"/>
              </w:rPr>
            </w:pPr>
            <w:r w:rsidRPr="00AE0BDB">
              <w:rPr>
                <w:rFonts w:ascii="Century Gothic" w:hAnsi="Century Gothic"/>
                <w:b/>
                <w:bCs/>
                <w:sz w:val="20"/>
                <w:szCs w:val="20"/>
              </w:rPr>
              <w:t>Donation</w:t>
            </w:r>
            <w:r w:rsidR="00BC57C8" w:rsidRPr="00AE0BDB">
              <w:rPr>
                <w:rFonts w:ascii="Century Gothic" w:hAnsi="Century Gothic"/>
                <w:b/>
                <w:bCs/>
                <w:sz w:val="20"/>
                <w:szCs w:val="20"/>
              </w:rPr>
              <w:t>s, f</w:t>
            </w:r>
            <w:r w:rsidRPr="00AE0BDB">
              <w:rPr>
                <w:rFonts w:ascii="Century Gothic" w:hAnsi="Century Gothic"/>
                <w:b/>
                <w:bCs/>
                <w:sz w:val="20"/>
                <w:szCs w:val="20"/>
              </w:rPr>
              <w:t>undraising</w:t>
            </w:r>
          </w:p>
        </w:tc>
        <w:tc>
          <w:tcPr>
            <w:tcW w:w="2121" w:type="dxa"/>
          </w:tcPr>
          <w:p w14:paraId="5EA11C7F" w14:textId="223198D5" w:rsidR="000F20BD" w:rsidRPr="00C4092C" w:rsidRDefault="000F20BD" w:rsidP="00C4092C">
            <w:pPr>
              <w:spacing w:after="80" w:line="240" w:lineRule="auto"/>
              <w:rPr>
                <w:rFonts w:ascii="Century Gothic" w:hAnsi="Century Gothic"/>
                <w:sz w:val="20"/>
                <w:szCs w:val="20"/>
              </w:rPr>
            </w:pPr>
            <w:r>
              <w:rPr>
                <w:rFonts w:ascii="Century Gothic" w:hAnsi="Century Gothic"/>
                <w:sz w:val="20"/>
                <w:szCs w:val="20"/>
              </w:rPr>
              <w:t>3 received 15-30% from this source.</w:t>
            </w:r>
          </w:p>
        </w:tc>
        <w:tc>
          <w:tcPr>
            <w:tcW w:w="1985" w:type="dxa"/>
          </w:tcPr>
          <w:p w14:paraId="65CF0D39" w14:textId="2EBA0ED7" w:rsidR="000F20BD" w:rsidRPr="00C4092C" w:rsidRDefault="002B09BC" w:rsidP="00C4092C">
            <w:pPr>
              <w:spacing w:after="80" w:line="240" w:lineRule="auto"/>
              <w:rPr>
                <w:rFonts w:ascii="Century Gothic" w:hAnsi="Century Gothic"/>
                <w:sz w:val="20"/>
                <w:szCs w:val="20"/>
              </w:rPr>
            </w:pPr>
            <w:r>
              <w:rPr>
                <w:rFonts w:ascii="Century Gothic" w:hAnsi="Century Gothic"/>
                <w:sz w:val="20"/>
                <w:szCs w:val="20"/>
              </w:rPr>
              <w:t xml:space="preserve">None. </w:t>
            </w:r>
          </w:p>
        </w:tc>
        <w:tc>
          <w:tcPr>
            <w:tcW w:w="1984" w:type="dxa"/>
          </w:tcPr>
          <w:p w14:paraId="533B42C9" w14:textId="24B32D02" w:rsidR="000F20BD" w:rsidRPr="00C4092C" w:rsidRDefault="00523041" w:rsidP="00C4092C">
            <w:pPr>
              <w:spacing w:after="80" w:line="240" w:lineRule="auto"/>
              <w:rPr>
                <w:rFonts w:ascii="Century Gothic" w:hAnsi="Century Gothic"/>
                <w:sz w:val="20"/>
                <w:szCs w:val="20"/>
              </w:rPr>
            </w:pPr>
            <w:r>
              <w:rPr>
                <w:rFonts w:ascii="Century Gothic" w:hAnsi="Century Gothic"/>
                <w:sz w:val="20"/>
                <w:szCs w:val="20"/>
              </w:rPr>
              <w:t xml:space="preserve">None. </w:t>
            </w:r>
          </w:p>
        </w:tc>
        <w:tc>
          <w:tcPr>
            <w:tcW w:w="1650" w:type="dxa"/>
          </w:tcPr>
          <w:p w14:paraId="4C981066" w14:textId="1F31CDCC" w:rsidR="000F20BD" w:rsidRPr="00C4092C" w:rsidRDefault="00D9302A" w:rsidP="00C4092C">
            <w:pPr>
              <w:spacing w:after="80" w:line="240" w:lineRule="auto"/>
              <w:rPr>
                <w:rFonts w:ascii="Century Gothic" w:hAnsi="Century Gothic"/>
                <w:sz w:val="20"/>
                <w:szCs w:val="20"/>
              </w:rPr>
            </w:pPr>
            <w:r>
              <w:rPr>
                <w:rFonts w:ascii="Century Gothic" w:hAnsi="Century Gothic"/>
                <w:sz w:val="20"/>
                <w:szCs w:val="20"/>
              </w:rPr>
              <w:t xml:space="preserve">All received 15-26% from this source. </w:t>
            </w:r>
          </w:p>
        </w:tc>
      </w:tr>
    </w:tbl>
    <w:p w14:paraId="27A46B46" w14:textId="77777777" w:rsidR="00B30C76" w:rsidRDefault="00B30C76"/>
    <w:tbl>
      <w:tblPr>
        <w:tblStyle w:val="TableGrid"/>
        <w:tblW w:w="0" w:type="auto"/>
        <w:tblInd w:w="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1276"/>
        <w:gridCol w:w="2121"/>
        <w:gridCol w:w="1985"/>
        <w:gridCol w:w="1984"/>
        <w:gridCol w:w="1650"/>
      </w:tblGrid>
      <w:tr w:rsidR="00B30C76" w14:paraId="0254814F" w14:textId="77777777" w:rsidTr="00F1082B">
        <w:tc>
          <w:tcPr>
            <w:tcW w:w="1276" w:type="dxa"/>
            <w:tcBorders>
              <w:bottom w:val="nil"/>
            </w:tcBorders>
            <w:shd w:val="clear" w:color="auto" w:fill="E2EFD9" w:themeFill="accent6" w:themeFillTint="33"/>
          </w:tcPr>
          <w:p w14:paraId="5E23E172" w14:textId="77777777" w:rsidR="00B30C76" w:rsidRPr="009F1323" w:rsidRDefault="00B30C76" w:rsidP="00F1082B">
            <w:pPr>
              <w:spacing w:after="80" w:line="240" w:lineRule="auto"/>
              <w:jc w:val="right"/>
              <w:rPr>
                <w:rFonts w:ascii="Century Gothic" w:hAnsi="Century Gothic"/>
                <w:b/>
                <w:bCs/>
                <w:color w:val="0070C0"/>
                <w:sz w:val="20"/>
                <w:szCs w:val="20"/>
              </w:rPr>
            </w:pPr>
            <w:r w:rsidRPr="009F1323">
              <w:rPr>
                <w:rFonts w:ascii="Century Gothic" w:hAnsi="Century Gothic"/>
                <w:b/>
                <w:bCs/>
                <w:color w:val="0070C0"/>
                <w:sz w:val="20"/>
                <w:szCs w:val="20"/>
              </w:rPr>
              <w:lastRenderedPageBreak/>
              <w:t>Amount:</w:t>
            </w:r>
          </w:p>
          <w:p w14:paraId="218CA836" w14:textId="77777777" w:rsidR="00B30C76" w:rsidRPr="009F1323" w:rsidRDefault="00B30C76" w:rsidP="00F1082B">
            <w:pPr>
              <w:spacing w:after="80" w:line="240" w:lineRule="auto"/>
              <w:jc w:val="right"/>
              <w:rPr>
                <w:rFonts w:ascii="Century Gothic" w:hAnsi="Century Gothic"/>
                <w:b/>
                <w:bCs/>
                <w:color w:val="0070C0"/>
                <w:sz w:val="20"/>
                <w:szCs w:val="20"/>
              </w:rPr>
            </w:pPr>
          </w:p>
        </w:tc>
        <w:tc>
          <w:tcPr>
            <w:tcW w:w="2121" w:type="dxa"/>
            <w:vMerge w:val="restart"/>
            <w:shd w:val="clear" w:color="auto" w:fill="E2EFD9" w:themeFill="accent6" w:themeFillTint="33"/>
          </w:tcPr>
          <w:p w14:paraId="2C1DD245" w14:textId="77777777" w:rsidR="00B30C76" w:rsidRPr="009F1323"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Less than $100,000</w:t>
            </w:r>
          </w:p>
          <w:p w14:paraId="0F1872D1" w14:textId="77777777" w:rsidR="00B30C76" w:rsidRDefault="00B30C76" w:rsidP="00F1082B">
            <w:pPr>
              <w:spacing w:after="80" w:line="240" w:lineRule="auto"/>
              <w:jc w:val="center"/>
              <w:rPr>
                <w:rFonts w:ascii="Century Gothic" w:hAnsi="Century Gothic"/>
                <w:b/>
                <w:bCs/>
                <w:color w:val="0070C0"/>
                <w:sz w:val="20"/>
                <w:szCs w:val="20"/>
              </w:rPr>
            </w:pPr>
            <w:r>
              <w:rPr>
                <w:rFonts w:ascii="Century Gothic" w:hAnsi="Century Gothic"/>
                <w:b/>
                <w:bCs/>
                <w:color w:val="0070C0"/>
                <w:sz w:val="20"/>
                <w:szCs w:val="20"/>
              </w:rPr>
              <w:t>9</w:t>
            </w:r>
            <w:r w:rsidRPr="009F1323">
              <w:rPr>
                <w:rFonts w:ascii="Century Gothic" w:hAnsi="Century Gothic"/>
                <w:b/>
                <w:bCs/>
                <w:color w:val="0070C0"/>
                <w:sz w:val="20"/>
                <w:szCs w:val="20"/>
              </w:rPr>
              <w:t xml:space="preserve"> respondents</w:t>
            </w:r>
          </w:p>
          <w:p w14:paraId="37F975EC" w14:textId="77777777" w:rsidR="00B30C76" w:rsidRPr="009F1323" w:rsidRDefault="00B30C76" w:rsidP="00F1082B">
            <w:pPr>
              <w:spacing w:after="80" w:line="240" w:lineRule="auto"/>
              <w:jc w:val="center"/>
              <w:rPr>
                <w:rFonts w:ascii="Century Gothic" w:hAnsi="Century Gothic"/>
                <w:b/>
                <w:bCs/>
                <w:color w:val="0070C0"/>
                <w:sz w:val="20"/>
                <w:szCs w:val="20"/>
              </w:rPr>
            </w:pPr>
          </w:p>
          <w:p w14:paraId="782DA8D6" w14:textId="77777777" w:rsidR="00B30C76" w:rsidRPr="009F1323" w:rsidRDefault="00B30C76" w:rsidP="00F1082B">
            <w:pPr>
              <w:spacing w:after="80" w:line="240" w:lineRule="auto"/>
              <w:jc w:val="center"/>
              <w:rPr>
                <w:rFonts w:ascii="Century Gothic" w:hAnsi="Century Gothic"/>
                <w:b/>
                <w:bCs/>
                <w:color w:val="0070C0"/>
                <w:sz w:val="20"/>
                <w:szCs w:val="20"/>
              </w:rPr>
            </w:pPr>
            <w:r>
              <w:rPr>
                <w:rFonts w:ascii="Century Gothic" w:hAnsi="Century Gothic"/>
                <w:b/>
                <w:bCs/>
                <w:color w:val="0070C0"/>
                <w:sz w:val="20"/>
                <w:szCs w:val="20"/>
              </w:rPr>
              <w:t>6</w:t>
            </w:r>
            <w:r w:rsidRPr="009F1323">
              <w:rPr>
                <w:rFonts w:ascii="Century Gothic" w:hAnsi="Century Gothic"/>
                <w:b/>
                <w:bCs/>
                <w:color w:val="0070C0"/>
                <w:sz w:val="20"/>
                <w:szCs w:val="20"/>
              </w:rPr>
              <w:t xml:space="preserve"> CS, 3 AP</w:t>
            </w:r>
          </w:p>
        </w:tc>
        <w:tc>
          <w:tcPr>
            <w:tcW w:w="1985" w:type="dxa"/>
            <w:vMerge w:val="restart"/>
            <w:shd w:val="clear" w:color="auto" w:fill="E2EFD9" w:themeFill="accent6" w:themeFillTint="33"/>
          </w:tcPr>
          <w:p w14:paraId="0AB30C3C" w14:textId="77777777" w:rsidR="00B30C76" w:rsidRPr="009F1323"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$100,000-$199,000</w:t>
            </w:r>
          </w:p>
          <w:p w14:paraId="11E92241" w14:textId="77777777" w:rsidR="00B30C76"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3 respondents</w:t>
            </w:r>
          </w:p>
          <w:p w14:paraId="37D3E3E4" w14:textId="77777777" w:rsidR="00B30C76" w:rsidRPr="009F1323" w:rsidRDefault="00B30C76" w:rsidP="00F1082B">
            <w:pPr>
              <w:spacing w:after="80" w:line="240" w:lineRule="auto"/>
              <w:jc w:val="center"/>
              <w:rPr>
                <w:rFonts w:ascii="Century Gothic" w:hAnsi="Century Gothic"/>
                <w:b/>
                <w:bCs/>
                <w:color w:val="0070C0"/>
                <w:sz w:val="20"/>
                <w:szCs w:val="20"/>
              </w:rPr>
            </w:pPr>
          </w:p>
          <w:p w14:paraId="56DA7838" w14:textId="77777777" w:rsidR="00B30C76" w:rsidRPr="009F1323"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All CS</w:t>
            </w:r>
          </w:p>
        </w:tc>
        <w:tc>
          <w:tcPr>
            <w:tcW w:w="1984" w:type="dxa"/>
            <w:vMerge w:val="restart"/>
            <w:shd w:val="clear" w:color="auto" w:fill="E2EFD9" w:themeFill="accent6" w:themeFillTint="33"/>
          </w:tcPr>
          <w:p w14:paraId="1642E6BF" w14:textId="77777777" w:rsidR="00B30C76" w:rsidRPr="009F1323"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$200,000-399,000</w:t>
            </w:r>
          </w:p>
          <w:p w14:paraId="1F9ADE2B" w14:textId="77777777" w:rsidR="00B30C76"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3 respondents</w:t>
            </w:r>
          </w:p>
          <w:p w14:paraId="1349D49E" w14:textId="77777777" w:rsidR="00B30C76" w:rsidRPr="009F1323" w:rsidRDefault="00B30C76" w:rsidP="00F1082B">
            <w:pPr>
              <w:spacing w:after="80" w:line="240" w:lineRule="auto"/>
              <w:jc w:val="center"/>
              <w:rPr>
                <w:rFonts w:ascii="Century Gothic" w:hAnsi="Century Gothic"/>
                <w:b/>
                <w:bCs/>
                <w:color w:val="0070C0"/>
                <w:sz w:val="20"/>
                <w:szCs w:val="20"/>
              </w:rPr>
            </w:pPr>
          </w:p>
          <w:p w14:paraId="126E5F55" w14:textId="77777777" w:rsidR="00B30C76" w:rsidRPr="009F1323"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2 CS, 1 AP</w:t>
            </w:r>
          </w:p>
        </w:tc>
        <w:tc>
          <w:tcPr>
            <w:tcW w:w="1650" w:type="dxa"/>
            <w:vMerge w:val="restart"/>
            <w:shd w:val="clear" w:color="auto" w:fill="E2EFD9" w:themeFill="accent6" w:themeFillTint="33"/>
          </w:tcPr>
          <w:p w14:paraId="2F4C009E" w14:textId="77777777" w:rsidR="00B30C76" w:rsidRPr="009F1323"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$400,000+</w:t>
            </w:r>
          </w:p>
          <w:p w14:paraId="11C084D8" w14:textId="77777777" w:rsidR="00B30C76"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3 respondents</w:t>
            </w:r>
          </w:p>
          <w:p w14:paraId="21B504F9" w14:textId="77777777" w:rsidR="00B30C76" w:rsidRPr="009F1323" w:rsidRDefault="00B30C76" w:rsidP="00F1082B">
            <w:pPr>
              <w:spacing w:after="80" w:line="240" w:lineRule="auto"/>
              <w:jc w:val="center"/>
              <w:rPr>
                <w:rFonts w:ascii="Century Gothic" w:hAnsi="Century Gothic"/>
                <w:b/>
                <w:bCs/>
                <w:color w:val="0070C0"/>
                <w:sz w:val="20"/>
                <w:szCs w:val="20"/>
              </w:rPr>
            </w:pPr>
          </w:p>
          <w:p w14:paraId="388C8845" w14:textId="77777777" w:rsidR="00B30C76" w:rsidRPr="009F1323" w:rsidRDefault="00B30C76" w:rsidP="00F1082B">
            <w:pPr>
              <w:spacing w:after="80" w:line="240" w:lineRule="auto"/>
              <w:jc w:val="center"/>
              <w:rPr>
                <w:rFonts w:ascii="Century Gothic" w:hAnsi="Century Gothic"/>
                <w:b/>
                <w:bCs/>
                <w:color w:val="0070C0"/>
                <w:sz w:val="20"/>
                <w:szCs w:val="20"/>
              </w:rPr>
            </w:pPr>
            <w:r w:rsidRPr="009F1323">
              <w:rPr>
                <w:rFonts w:ascii="Century Gothic" w:hAnsi="Century Gothic"/>
                <w:b/>
                <w:bCs/>
                <w:color w:val="0070C0"/>
                <w:sz w:val="20"/>
                <w:szCs w:val="20"/>
              </w:rPr>
              <w:t>All CS</w:t>
            </w:r>
          </w:p>
        </w:tc>
      </w:tr>
      <w:tr w:rsidR="00B30C76" w:rsidRPr="00C4092C" w14:paraId="5F49A74F" w14:textId="77777777" w:rsidTr="00F1082B">
        <w:tc>
          <w:tcPr>
            <w:tcW w:w="1276" w:type="dxa"/>
            <w:tcBorders>
              <w:top w:val="nil"/>
            </w:tcBorders>
            <w:shd w:val="clear" w:color="auto" w:fill="E2EFD9" w:themeFill="accent6" w:themeFillTint="33"/>
          </w:tcPr>
          <w:p w14:paraId="7EF156B0" w14:textId="77777777" w:rsidR="00B30C76" w:rsidRDefault="00B30C76" w:rsidP="00F1082B">
            <w:pPr>
              <w:spacing w:after="80" w:line="240" w:lineRule="auto"/>
              <w:rPr>
                <w:rFonts w:ascii="Century Gothic" w:hAnsi="Century Gothic"/>
                <w:b/>
                <w:bCs/>
                <w:sz w:val="20"/>
                <w:szCs w:val="20"/>
              </w:rPr>
            </w:pPr>
          </w:p>
          <w:p w14:paraId="0B97977A" w14:textId="77777777" w:rsidR="00B30C76" w:rsidRPr="00C2059D" w:rsidRDefault="00B30C76" w:rsidP="00F1082B">
            <w:pPr>
              <w:spacing w:after="80" w:line="240" w:lineRule="auto"/>
              <w:rPr>
                <w:rFonts w:ascii="Century Gothic" w:hAnsi="Century Gothic"/>
                <w:sz w:val="20"/>
                <w:szCs w:val="20"/>
              </w:rPr>
            </w:pPr>
            <w:r w:rsidRPr="00AE0BDB">
              <w:rPr>
                <w:rFonts w:ascii="Century Gothic" w:hAnsi="Century Gothic"/>
                <w:b/>
                <w:bCs/>
                <w:sz w:val="20"/>
                <w:szCs w:val="20"/>
              </w:rPr>
              <w:t>Source:</w:t>
            </w:r>
          </w:p>
        </w:tc>
        <w:tc>
          <w:tcPr>
            <w:tcW w:w="2121" w:type="dxa"/>
            <w:vMerge/>
            <w:shd w:val="clear" w:color="auto" w:fill="F2F2F2" w:themeFill="background1" w:themeFillShade="F2"/>
          </w:tcPr>
          <w:p w14:paraId="519ADF56" w14:textId="77777777" w:rsidR="00B30C76" w:rsidRPr="001B4B75" w:rsidRDefault="00B30C76" w:rsidP="00F1082B">
            <w:pPr>
              <w:spacing w:after="80" w:line="240" w:lineRule="auto"/>
              <w:jc w:val="center"/>
              <w:rPr>
                <w:rFonts w:ascii="Century Gothic" w:hAnsi="Century Gothic"/>
                <w:b/>
                <w:bCs/>
                <w:sz w:val="20"/>
                <w:szCs w:val="20"/>
              </w:rPr>
            </w:pPr>
          </w:p>
        </w:tc>
        <w:tc>
          <w:tcPr>
            <w:tcW w:w="1985" w:type="dxa"/>
            <w:vMerge/>
            <w:shd w:val="clear" w:color="auto" w:fill="F2F2F2" w:themeFill="background1" w:themeFillShade="F2"/>
          </w:tcPr>
          <w:p w14:paraId="3D76D30A" w14:textId="77777777" w:rsidR="00B30C76" w:rsidRPr="001B4B75" w:rsidRDefault="00B30C76" w:rsidP="00F1082B">
            <w:pPr>
              <w:spacing w:after="80" w:line="240" w:lineRule="auto"/>
              <w:jc w:val="center"/>
              <w:rPr>
                <w:rFonts w:ascii="Century Gothic" w:hAnsi="Century Gothic"/>
                <w:b/>
                <w:bCs/>
                <w:sz w:val="20"/>
                <w:szCs w:val="20"/>
              </w:rPr>
            </w:pPr>
          </w:p>
        </w:tc>
        <w:tc>
          <w:tcPr>
            <w:tcW w:w="1984" w:type="dxa"/>
            <w:vMerge/>
            <w:shd w:val="clear" w:color="auto" w:fill="F2F2F2" w:themeFill="background1" w:themeFillShade="F2"/>
          </w:tcPr>
          <w:p w14:paraId="128AF696" w14:textId="77777777" w:rsidR="00B30C76" w:rsidRPr="001B4B75" w:rsidRDefault="00B30C76" w:rsidP="00F1082B">
            <w:pPr>
              <w:spacing w:after="80" w:line="240" w:lineRule="auto"/>
              <w:jc w:val="center"/>
              <w:rPr>
                <w:rFonts w:ascii="Century Gothic" w:hAnsi="Century Gothic"/>
                <w:b/>
                <w:bCs/>
                <w:sz w:val="20"/>
                <w:szCs w:val="20"/>
              </w:rPr>
            </w:pPr>
          </w:p>
        </w:tc>
        <w:tc>
          <w:tcPr>
            <w:tcW w:w="1650" w:type="dxa"/>
            <w:vMerge/>
            <w:shd w:val="clear" w:color="auto" w:fill="F2F2F2" w:themeFill="background1" w:themeFillShade="F2"/>
          </w:tcPr>
          <w:p w14:paraId="782284B2" w14:textId="77777777" w:rsidR="00B30C76" w:rsidRPr="001B4B75" w:rsidRDefault="00B30C76" w:rsidP="00F1082B">
            <w:pPr>
              <w:spacing w:after="80" w:line="240" w:lineRule="auto"/>
              <w:jc w:val="center"/>
              <w:rPr>
                <w:rFonts w:ascii="Century Gothic" w:hAnsi="Century Gothic"/>
                <w:b/>
                <w:bCs/>
                <w:sz w:val="20"/>
                <w:szCs w:val="20"/>
              </w:rPr>
            </w:pPr>
          </w:p>
        </w:tc>
      </w:tr>
      <w:tr w:rsidR="000F20BD" w:rsidRPr="00C4092C" w14:paraId="5E8A0733" w14:textId="44820DDD" w:rsidTr="00AE0BDB">
        <w:tc>
          <w:tcPr>
            <w:tcW w:w="1276" w:type="dxa"/>
            <w:shd w:val="clear" w:color="auto" w:fill="E2EFD9" w:themeFill="accent6" w:themeFillTint="33"/>
          </w:tcPr>
          <w:p w14:paraId="16B7A439" w14:textId="1589BE79" w:rsidR="000F20BD" w:rsidRPr="00AE0BDB" w:rsidRDefault="00BC57C8" w:rsidP="00C4092C">
            <w:pPr>
              <w:spacing w:after="80" w:line="240" w:lineRule="auto"/>
              <w:rPr>
                <w:rFonts w:ascii="Century Gothic" w:hAnsi="Century Gothic"/>
                <w:b/>
                <w:bCs/>
                <w:sz w:val="20"/>
                <w:szCs w:val="20"/>
              </w:rPr>
            </w:pPr>
            <w:r w:rsidRPr="00AE0BDB">
              <w:rPr>
                <w:rFonts w:ascii="Century Gothic" w:hAnsi="Century Gothic"/>
                <w:b/>
                <w:bCs/>
                <w:sz w:val="20"/>
                <w:szCs w:val="20"/>
              </w:rPr>
              <w:t>C</w:t>
            </w:r>
            <w:r w:rsidR="000F20BD" w:rsidRPr="00AE0BDB">
              <w:rPr>
                <w:rFonts w:ascii="Century Gothic" w:hAnsi="Century Gothic"/>
                <w:b/>
                <w:bCs/>
                <w:sz w:val="20"/>
                <w:szCs w:val="20"/>
              </w:rPr>
              <w:t>harity</w:t>
            </w:r>
            <w:r w:rsidRPr="00AE0BDB">
              <w:rPr>
                <w:rFonts w:ascii="Century Gothic" w:hAnsi="Century Gothic"/>
                <w:b/>
                <w:bCs/>
                <w:sz w:val="20"/>
                <w:szCs w:val="20"/>
              </w:rPr>
              <w:t>,</w:t>
            </w:r>
            <w:r w:rsidR="000F20BD" w:rsidRPr="00AE0BDB">
              <w:rPr>
                <w:rFonts w:ascii="Century Gothic" w:hAnsi="Century Gothic"/>
                <w:b/>
                <w:bCs/>
                <w:sz w:val="20"/>
                <w:szCs w:val="20"/>
              </w:rPr>
              <w:t xml:space="preserve"> gaming trusts</w:t>
            </w:r>
          </w:p>
        </w:tc>
        <w:tc>
          <w:tcPr>
            <w:tcW w:w="2121" w:type="dxa"/>
          </w:tcPr>
          <w:p w14:paraId="1E23C992" w14:textId="75371A65" w:rsidR="000F20BD" w:rsidRPr="00C4092C" w:rsidRDefault="001771BC" w:rsidP="00C4092C">
            <w:pPr>
              <w:spacing w:after="80" w:line="240" w:lineRule="auto"/>
              <w:rPr>
                <w:rFonts w:ascii="Century Gothic" w:hAnsi="Century Gothic"/>
                <w:sz w:val="20"/>
                <w:szCs w:val="20"/>
              </w:rPr>
            </w:pPr>
            <w:r>
              <w:rPr>
                <w:rFonts w:ascii="Century Gothic" w:hAnsi="Century Gothic"/>
                <w:sz w:val="20"/>
                <w:szCs w:val="20"/>
              </w:rPr>
              <w:t xml:space="preserve">1 received 45% and </w:t>
            </w:r>
            <w:r w:rsidR="00D80A7C">
              <w:rPr>
                <w:rFonts w:ascii="Century Gothic" w:hAnsi="Century Gothic"/>
                <w:sz w:val="20"/>
                <w:szCs w:val="20"/>
              </w:rPr>
              <w:t>2</w:t>
            </w:r>
            <w:r w:rsidR="000F20BD">
              <w:rPr>
                <w:rFonts w:ascii="Century Gothic" w:hAnsi="Century Gothic"/>
                <w:sz w:val="20"/>
                <w:szCs w:val="20"/>
              </w:rPr>
              <w:t xml:space="preserve"> received </w:t>
            </w:r>
            <w:r w:rsidR="00D80A7C">
              <w:rPr>
                <w:rFonts w:ascii="Century Gothic" w:hAnsi="Century Gothic"/>
                <w:sz w:val="20"/>
                <w:szCs w:val="20"/>
              </w:rPr>
              <w:t>20-</w:t>
            </w:r>
            <w:r w:rsidR="000F20BD">
              <w:rPr>
                <w:rFonts w:ascii="Century Gothic" w:hAnsi="Century Gothic"/>
                <w:sz w:val="20"/>
                <w:szCs w:val="20"/>
              </w:rPr>
              <w:t>30% from this source.</w:t>
            </w:r>
            <w:r>
              <w:rPr>
                <w:rFonts w:ascii="Century Gothic" w:hAnsi="Century Gothic"/>
                <w:sz w:val="20"/>
                <w:szCs w:val="20"/>
              </w:rPr>
              <w:t xml:space="preserve"> </w:t>
            </w:r>
          </w:p>
        </w:tc>
        <w:tc>
          <w:tcPr>
            <w:tcW w:w="1985" w:type="dxa"/>
          </w:tcPr>
          <w:p w14:paraId="5DF8959E" w14:textId="313066FB" w:rsidR="000F20BD" w:rsidRPr="00C4092C" w:rsidRDefault="00CD70B3" w:rsidP="00C4092C">
            <w:pPr>
              <w:spacing w:after="80" w:line="240" w:lineRule="auto"/>
              <w:rPr>
                <w:rFonts w:ascii="Century Gothic" w:hAnsi="Century Gothic"/>
                <w:sz w:val="20"/>
                <w:szCs w:val="20"/>
              </w:rPr>
            </w:pPr>
            <w:r>
              <w:rPr>
                <w:rFonts w:ascii="Century Gothic" w:hAnsi="Century Gothic"/>
                <w:sz w:val="20"/>
                <w:szCs w:val="20"/>
              </w:rPr>
              <w:t xml:space="preserve">1 received 45% from this source. </w:t>
            </w:r>
          </w:p>
        </w:tc>
        <w:tc>
          <w:tcPr>
            <w:tcW w:w="1984" w:type="dxa"/>
          </w:tcPr>
          <w:p w14:paraId="2490B55A" w14:textId="2842862F" w:rsidR="000F20BD" w:rsidRPr="00C4092C" w:rsidRDefault="008F219C" w:rsidP="00C4092C">
            <w:pPr>
              <w:spacing w:after="80" w:line="240" w:lineRule="auto"/>
              <w:rPr>
                <w:rFonts w:ascii="Century Gothic" w:hAnsi="Century Gothic"/>
                <w:sz w:val="20"/>
                <w:szCs w:val="20"/>
              </w:rPr>
            </w:pPr>
            <w:r>
              <w:rPr>
                <w:rFonts w:ascii="Century Gothic" w:hAnsi="Century Gothic"/>
                <w:sz w:val="20"/>
                <w:szCs w:val="20"/>
              </w:rPr>
              <w:t xml:space="preserve">1 </w:t>
            </w:r>
            <w:r w:rsidR="00AE0BDB" w:rsidRPr="008F219C">
              <w:rPr>
                <w:rFonts w:ascii="Century Gothic" w:hAnsi="Century Gothic"/>
                <w:sz w:val="20"/>
                <w:szCs w:val="20"/>
              </w:rPr>
              <w:t>CS</w:t>
            </w:r>
            <w:r>
              <w:rPr>
                <w:rFonts w:ascii="Century Gothic" w:hAnsi="Century Gothic"/>
                <w:sz w:val="20"/>
                <w:szCs w:val="20"/>
              </w:rPr>
              <w:t xml:space="preserve"> and 1 AP</w:t>
            </w:r>
            <w:r w:rsidR="00AE0BDB">
              <w:rPr>
                <w:rFonts w:ascii="Century Gothic" w:hAnsi="Century Gothic"/>
                <w:sz w:val="20"/>
                <w:szCs w:val="20"/>
              </w:rPr>
              <w:t xml:space="preserve"> </w:t>
            </w:r>
            <w:r w:rsidR="00DD4097">
              <w:rPr>
                <w:rFonts w:ascii="Century Gothic" w:hAnsi="Century Gothic"/>
                <w:sz w:val="20"/>
                <w:szCs w:val="20"/>
              </w:rPr>
              <w:t xml:space="preserve">received 35-50% from this source. </w:t>
            </w:r>
          </w:p>
        </w:tc>
        <w:tc>
          <w:tcPr>
            <w:tcW w:w="1650" w:type="dxa"/>
          </w:tcPr>
          <w:p w14:paraId="4C5AA9A2" w14:textId="1B74FFD0" w:rsidR="000F20BD" w:rsidRPr="00C4092C" w:rsidRDefault="00F30866" w:rsidP="00C4092C">
            <w:pPr>
              <w:spacing w:after="80" w:line="240" w:lineRule="auto"/>
              <w:rPr>
                <w:rFonts w:ascii="Century Gothic" w:hAnsi="Century Gothic"/>
                <w:sz w:val="20"/>
                <w:szCs w:val="20"/>
              </w:rPr>
            </w:pPr>
            <w:r>
              <w:rPr>
                <w:rFonts w:ascii="Century Gothic" w:hAnsi="Century Gothic"/>
                <w:sz w:val="20"/>
                <w:szCs w:val="20"/>
              </w:rPr>
              <w:t xml:space="preserve">All received </w:t>
            </w:r>
            <w:r w:rsidR="00324BFC">
              <w:rPr>
                <w:rFonts w:ascii="Century Gothic" w:hAnsi="Century Gothic"/>
                <w:sz w:val="20"/>
                <w:szCs w:val="20"/>
              </w:rPr>
              <w:t xml:space="preserve">35-60% from this source. </w:t>
            </w:r>
          </w:p>
        </w:tc>
      </w:tr>
      <w:tr w:rsidR="000F20BD" w:rsidRPr="00C4092C" w14:paraId="52F987AD" w14:textId="61E45CF2" w:rsidTr="00AE0BDB">
        <w:tc>
          <w:tcPr>
            <w:tcW w:w="1276" w:type="dxa"/>
            <w:shd w:val="clear" w:color="auto" w:fill="E2EFD9" w:themeFill="accent6" w:themeFillTint="33"/>
          </w:tcPr>
          <w:p w14:paraId="38A840E1" w14:textId="61726350" w:rsidR="000F20BD" w:rsidRPr="00AE0BDB" w:rsidRDefault="000F20BD" w:rsidP="00C4092C">
            <w:pPr>
              <w:spacing w:after="80" w:line="240" w:lineRule="auto"/>
              <w:rPr>
                <w:rFonts w:ascii="Century Gothic" w:hAnsi="Century Gothic"/>
                <w:b/>
                <w:bCs/>
                <w:sz w:val="20"/>
                <w:szCs w:val="20"/>
              </w:rPr>
            </w:pPr>
            <w:r w:rsidRPr="00AE0BDB">
              <w:rPr>
                <w:rFonts w:ascii="Century Gothic" w:hAnsi="Century Gothic"/>
                <w:b/>
                <w:bCs/>
                <w:sz w:val="20"/>
                <w:szCs w:val="20"/>
              </w:rPr>
              <w:t>Charges</w:t>
            </w:r>
          </w:p>
        </w:tc>
        <w:tc>
          <w:tcPr>
            <w:tcW w:w="2121" w:type="dxa"/>
          </w:tcPr>
          <w:p w14:paraId="29CDBB7A" w14:textId="67311911" w:rsidR="000F20BD" w:rsidRPr="00C4092C" w:rsidRDefault="000F20BD" w:rsidP="00C4092C">
            <w:pPr>
              <w:spacing w:after="80" w:line="240" w:lineRule="auto"/>
              <w:rPr>
                <w:rFonts w:ascii="Century Gothic" w:hAnsi="Century Gothic"/>
                <w:sz w:val="20"/>
                <w:szCs w:val="20"/>
              </w:rPr>
            </w:pPr>
            <w:r>
              <w:rPr>
                <w:rFonts w:ascii="Century Gothic" w:hAnsi="Century Gothic"/>
                <w:sz w:val="20"/>
                <w:szCs w:val="20"/>
              </w:rPr>
              <w:t>None.</w:t>
            </w:r>
          </w:p>
        </w:tc>
        <w:tc>
          <w:tcPr>
            <w:tcW w:w="1985" w:type="dxa"/>
          </w:tcPr>
          <w:p w14:paraId="549DF296" w14:textId="09691BB9" w:rsidR="000F20BD" w:rsidRPr="00C4092C" w:rsidRDefault="002B09BC" w:rsidP="00C4092C">
            <w:pPr>
              <w:spacing w:after="80" w:line="240" w:lineRule="auto"/>
              <w:rPr>
                <w:rFonts w:ascii="Century Gothic" w:hAnsi="Century Gothic"/>
                <w:sz w:val="20"/>
                <w:szCs w:val="20"/>
              </w:rPr>
            </w:pPr>
            <w:r>
              <w:rPr>
                <w:rFonts w:ascii="Century Gothic" w:hAnsi="Century Gothic"/>
                <w:sz w:val="20"/>
                <w:szCs w:val="20"/>
              </w:rPr>
              <w:t>None.</w:t>
            </w:r>
          </w:p>
        </w:tc>
        <w:tc>
          <w:tcPr>
            <w:tcW w:w="1984" w:type="dxa"/>
          </w:tcPr>
          <w:p w14:paraId="4A705855" w14:textId="6AF22A26" w:rsidR="000F20BD" w:rsidRPr="00C4092C" w:rsidRDefault="00523041" w:rsidP="00C4092C">
            <w:pPr>
              <w:spacing w:after="80" w:line="240" w:lineRule="auto"/>
              <w:rPr>
                <w:rFonts w:ascii="Century Gothic" w:hAnsi="Century Gothic"/>
                <w:sz w:val="20"/>
                <w:szCs w:val="20"/>
              </w:rPr>
            </w:pPr>
            <w:r>
              <w:rPr>
                <w:rFonts w:ascii="Century Gothic" w:hAnsi="Century Gothic"/>
                <w:sz w:val="20"/>
                <w:szCs w:val="20"/>
              </w:rPr>
              <w:t xml:space="preserve">1 </w:t>
            </w:r>
            <w:r w:rsidR="008F219C">
              <w:rPr>
                <w:rFonts w:ascii="Century Gothic" w:hAnsi="Century Gothic"/>
                <w:sz w:val="20"/>
                <w:szCs w:val="20"/>
              </w:rPr>
              <w:t>AP</w:t>
            </w:r>
            <w:r w:rsidR="00AE0BDB">
              <w:rPr>
                <w:rFonts w:ascii="Century Gothic" w:hAnsi="Century Gothic"/>
                <w:sz w:val="20"/>
                <w:szCs w:val="20"/>
              </w:rPr>
              <w:t xml:space="preserve"> </w:t>
            </w:r>
            <w:r>
              <w:rPr>
                <w:rFonts w:ascii="Century Gothic" w:hAnsi="Century Gothic"/>
                <w:sz w:val="20"/>
                <w:szCs w:val="20"/>
              </w:rPr>
              <w:t xml:space="preserve">received 5% from this source. Another charged for performances. </w:t>
            </w:r>
          </w:p>
        </w:tc>
        <w:tc>
          <w:tcPr>
            <w:tcW w:w="1650" w:type="dxa"/>
          </w:tcPr>
          <w:p w14:paraId="10CEA8ED" w14:textId="1C554159" w:rsidR="000F20BD" w:rsidRPr="00C4092C" w:rsidRDefault="00C22BED" w:rsidP="00C4092C">
            <w:pPr>
              <w:spacing w:after="80" w:line="240" w:lineRule="auto"/>
              <w:rPr>
                <w:rFonts w:ascii="Century Gothic" w:hAnsi="Century Gothic"/>
                <w:sz w:val="20"/>
                <w:szCs w:val="20"/>
              </w:rPr>
            </w:pPr>
            <w:r>
              <w:rPr>
                <w:rFonts w:ascii="Century Gothic" w:hAnsi="Century Gothic"/>
                <w:sz w:val="20"/>
                <w:szCs w:val="20"/>
              </w:rPr>
              <w:t xml:space="preserve">2 received 25-40% from this source. </w:t>
            </w:r>
          </w:p>
        </w:tc>
      </w:tr>
    </w:tbl>
    <w:p w14:paraId="0AFB49DA" w14:textId="5248E7D7" w:rsidR="0099000E" w:rsidRDefault="002621EE" w:rsidP="00B30C76">
      <w:pPr>
        <w:spacing w:before="240" w:after="120" w:line="276" w:lineRule="auto"/>
        <w:rPr>
          <w:rFonts w:ascii="Century Gothic" w:hAnsi="Century Gothic"/>
        </w:rPr>
      </w:pPr>
      <w:r>
        <w:rPr>
          <w:rFonts w:ascii="Century Gothic" w:hAnsi="Century Gothic"/>
        </w:rPr>
        <w:t xml:space="preserve">Eighteen respondents answered a question about the </w:t>
      </w:r>
      <w:r w:rsidR="004B1090">
        <w:rPr>
          <w:rFonts w:ascii="Century Gothic" w:hAnsi="Century Gothic"/>
        </w:rPr>
        <w:t xml:space="preserve">purpose of </w:t>
      </w:r>
      <w:r>
        <w:rPr>
          <w:rFonts w:ascii="Century Gothic" w:hAnsi="Century Gothic"/>
        </w:rPr>
        <w:t xml:space="preserve">funding </w:t>
      </w:r>
      <w:r w:rsidR="004B1090">
        <w:rPr>
          <w:rFonts w:ascii="Century Gothic" w:hAnsi="Century Gothic"/>
        </w:rPr>
        <w:t xml:space="preserve">received </w:t>
      </w:r>
      <w:r>
        <w:rPr>
          <w:rFonts w:ascii="Century Gothic" w:hAnsi="Century Gothic"/>
        </w:rPr>
        <w:t>from Auckland Council</w:t>
      </w:r>
      <w:r w:rsidR="00D6155B">
        <w:rPr>
          <w:rFonts w:ascii="Century Gothic" w:hAnsi="Century Gothic"/>
        </w:rPr>
        <w:t>, as illustrated in Graph 4</w:t>
      </w:r>
      <w:r w:rsidR="000D16C8">
        <w:rPr>
          <w:rFonts w:ascii="Century Gothic" w:hAnsi="Century Gothic"/>
        </w:rPr>
        <w:t>, below</w:t>
      </w:r>
      <w:r w:rsidR="00D6155B">
        <w:rPr>
          <w:rFonts w:ascii="Century Gothic" w:hAnsi="Century Gothic"/>
        </w:rPr>
        <w:t>.</w:t>
      </w:r>
      <w:r w:rsidR="00E15250">
        <w:rPr>
          <w:rFonts w:ascii="Century Gothic" w:hAnsi="Century Gothic"/>
        </w:rPr>
        <w:t xml:space="preserve"> </w:t>
      </w:r>
      <w:r w:rsidR="00383DB1">
        <w:rPr>
          <w:rFonts w:ascii="Century Gothic" w:hAnsi="Century Gothic"/>
        </w:rPr>
        <w:t>The single biggest category is arts grants from a local Board. T</w:t>
      </w:r>
      <w:r w:rsidR="008E41BE">
        <w:rPr>
          <w:rFonts w:ascii="Century Gothic" w:hAnsi="Century Gothic"/>
        </w:rPr>
        <w:t xml:space="preserve">he ‘Other’ category </w:t>
      </w:r>
      <w:r w:rsidR="00383DB1">
        <w:rPr>
          <w:rFonts w:ascii="Century Gothic" w:hAnsi="Century Gothic"/>
        </w:rPr>
        <w:t>included</w:t>
      </w:r>
      <w:r w:rsidR="008E41BE">
        <w:rPr>
          <w:rFonts w:ascii="Century Gothic" w:hAnsi="Century Gothic"/>
        </w:rPr>
        <w:t xml:space="preserve"> funding for strategic partnerships a</w:t>
      </w:r>
      <w:r w:rsidR="00383DB1">
        <w:rPr>
          <w:rFonts w:ascii="Century Gothic" w:hAnsi="Century Gothic"/>
        </w:rPr>
        <w:t>s well as</w:t>
      </w:r>
      <w:r w:rsidR="008E41BE">
        <w:rPr>
          <w:rFonts w:ascii="Century Gothic" w:hAnsi="Century Gothic"/>
        </w:rPr>
        <w:t xml:space="preserve"> for materials and </w:t>
      </w:r>
      <w:r w:rsidR="003C7561">
        <w:rPr>
          <w:rFonts w:ascii="Century Gothic" w:hAnsi="Century Gothic"/>
        </w:rPr>
        <w:t>project</w:t>
      </w:r>
      <w:r w:rsidR="008E41BE">
        <w:rPr>
          <w:rFonts w:ascii="Century Gothic" w:hAnsi="Century Gothic"/>
        </w:rPr>
        <w:t xml:space="preserve">s. </w:t>
      </w:r>
    </w:p>
    <w:p w14:paraId="18F858FA" w14:textId="5463A02B" w:rsidR="0099000E" w:rsidRPr="0099000E" w:rsidRDefault="0099000E" w:rsidP="0099000E">
      <w:pPr>
        <w:spacing w:after="120" w:line="276" w:lineRule="auto"/>
        <w:rPr>
          <w:rFonts w:ascii="Century Gothic" w:hAnsi="Century Gothic"/>
          <w:i/>
          <w:iCs/>
        </w:rPr>
      </w:pPr>
      <w:r w:rsidRPr="0099000E">
        <w:rPr>
          <w:rFonts w:ascii="Century Gothic" w:hAnsi="Century Gothic"/>
          <w:i/>
          <w:iCs/>
        </w:rPr>
        <w:t xml:space="preserve">Graph 4: </w:t>
      </w:r>
      <w:r w:rsidR="00E15250">
        <w:rPr>
          <w:rFonts w:ascii="Century Gothic" w:hAnsi="Century Gothic"/>
          <w:i/>
          <w:iCs/>
        </w:rPr>
        <w:t xml:space="preserve">Type of funding from Auckland Council, where relevant </w:t>
      </w:r>
    </w:p>
    <w:p w14:paraId="5ECE4013" w14:textId="6E50532C" w:rsidR="006B76D0" w:rsidRDefault="00E15250" w:rsidP="0099000E">
      <w:pPr>
        <w:spacing w:after="120" w:line="276" w:lineRule="auto"/>
        <w:rPr>
          <w:rFonts w:ascii="Century Gothic" w:hAnsi="Century Gothic"/>
        </w:rPr>
      </w:pPr>
      <w:r>
        <w:rPr>
          <w:noProof/>
        </w:rPr>
        <w:drawing>
          <wp:inline distT="0" distB="0" distL="0" distR="0" wp14:anchorId="1A93BE37" wp14:editId="46336280">
            <wp:extent cx="5399405" cy="2171700"/>
            <wp:effectExtent l="0" t="0" r="10795" b="0"/>
            <wp:docPr id="7" name="Chart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3549FA" w14:textId="77777777" w:rsidR="00CF6F83" w:rsidRDefault="008C3A22" w:rsidP="004F2E7C">
      <w:pPr>
        <w:spacing w:after="120" w:line="276" w:lineRule="auto"/>
        <w:rPr>
          <w:rFonts w:ascii="Century Gothic" w:hAnsi="Century Gothic"/>
        </w:rPr>
      </w:pPr>
      <w:r>
        <w:rPr>
          <w:rFonts w:ascii="Century Gothic" w:hAnsi="Century Gothic"/>
        </w:rPr>
        <w:t xml:space="preserve">Seven </w:t>
      </w:r>
      <w:r w:rsidR="00A4076E">
        <w:rPr>
          <w:rFonts w:ascii="Century Gothic" w:hAnsi="Century Gothic"/>
        </w:rPr>
        <w:t>respondents</w:t>
      </w:r>
      <w:r>
        <w:rPr>
          <w:rFonts w:ascii="Century Gothic" w:hAnsi="Century Gothic"/>
        </w:rPr>
        <w:t xml:space="preserve"> answered a question about their relationship with their local Council Board. </w:t>
      </w:r>
    </w:p>
    <w:p w14:paraId="02904BA8" w14:textId="1F5197B2" w:rsidR="000F30AA" w:rsidRPr="004B1D46" w:rsidRDefault="008C3A22" w:rsidP="00224329">
      <w:pPr>
        <w:pStyle w:val="ListParagraph"/>
        <w:numPr>
          <w:ilvl w:val="0"/>
          <w:numId w:val="50"/>
        </w:numPr>
        <w:spacing w:after="120" w:line="276" w:lineRule="auto"/>
        <w:contextualSpacing w:val="0"/>
        <w:rPr>
          <w:rFonts w:ascii="Century Gothic" w:hAnsi="Century Gothic"/>
        </w:rPr>
      </w:pPr>
      <w:r w:rsidRPr="004B1D46">
        <w:rPr>
          <w:rFonts w:ascii="Century Gothic" w:hAnsi="Century Gothic"/>
        </w:rPr>
        <w:t>All of them had some relationship; two</w:t>
      </w:r>
      <w:r w:rsidR="00A4076E" w:rsidRPr="004B1D46">
        <w:rPr>
          <w:rFonts w:ascii="Century Gothic" w:hAnsi="Century Gothic"/>
        </w:rPr>
        <w:t xml:space="preserve"> of which were described as minimal and one of which described as ‘great’. </w:t>
      </w:r>
      <w:r w:rsidR="0096717D" w:rsidRPr="004B1D46">
        <w:rPr>
          <w:rFonts w:ascii="Century Gothic" w:hAnsi="Century Gothic"/>
        </w:rPr>
        <w:t xml:space="preserve"> </w:t>
      </w:r>
    </w:p>
    <w:p w14:paraId="2394D239" w14:textId="5C58185E" w:rsidR="00CF6F83" w:rsidRPr="004B1D46" w:rsidRDefault="00CF6F83" w:rsidP="00224329">
      <w:pPr>
        <w:pStyle w:val="ListParagraph"/>
        <w:numPr>
          <w:ilvl w:val="0"/>
          <w:numId w:val="50"/>
        </w:numPr>
        <w:spacing w:after="120" w:line="276" w:lineRule="auto"/>
        <w:contextualSpacing w:val="0"/>
        <w:rPr>
          <w:rFonts w:ascii="Century Gothic" w:hAnsi="Century Gothic"/>
        </w:rPr>
      </w:pPr>
      <w:r w:rsidRPr="004B1D46">
        <w:rPr>
          <w:rFonts w:ascii="Century Gothic" w:hAnsi="Century Gothic"/>
        </w:rPr>
        <w:t xml:space="preserve">Six of the seven had received funding from their local Council Board </w:t>
      </w:r>
    </w:p>
    <w:p w14:paraId="3AABBC12" w14:textId="746FF969" w:rsidR="00E91798" w:rsidRPr="004B1D46" w:rsidRDefault="004B1D46" w:rsidP="00224329">
      <w:pPr>
        <w:pStyle w:val="ListParagraph"/>
        <w:numPr>
          <w:ilvl w:val="0"/>
          <w:numId w:val="50"/>
        </w:numPr>
        <w:spacing w:after="120" w:line="276" w:lineRule="auto"/>
        <w:contextualSpacing w:val="0"/>
        <w:rPr>
          <w:rFonts w:ascii="Century Gothic" w:hAnsi="Century Gothic"/>
        </w:rPr>
      </w:pPr>
      <w:r w:rsidRPr="004B1D46">
        <w:rPr>
          <w:rFonts w:ascii="Century Gothic" w:hAnsi="Century Gothic"/>
        </w:rPr>
        <w:t>Four had been turned down at least once for funding.</w:t>
      </w:r>
    </w:p>
    <w:p w14:paraId="06C0140E" w14:textId="73BA2E91" w:rsidR="004B1D46" w:rsidRPr="004B1D46" w:rsidRDefault="004F2E7C" w:rsidP="00224329">
      <w:pPr>
        <w:pStyle w:val="ListParagraph"/>
        <w:numPr>
          <w:ilvl w:val="0"/>
          <w:numId w:val="50"/>
        </w:numPr>
        <w:spacing w:after="120" w:line="276" w:lineRule="auto"/>
        <w:contextualSpacing w:val="0"/>
        <w:rPr>
          <w:rFonts w:ascii="Century Gothic" w:hAnsi="Century Gothic"/>
        </w:rPr>
      </w:pPr>
      <w:r>
        <w:rPr>
          <w:rFonts w:ascii="Century Gothic" w:hAnsi="Century Gothic"/>
        </w:rPr>
        <w:t xml:space="preserve">The majority had sought funding in the past twelve months. </w:t>
      </w:r>
    </w:p>
    <w:p w14:paraId="7CD1027F" w14:textId="4A5E664C" w:rsidR="00FB159A" w:rsidRDefault="006B76D0" w:rsidP="00483171">
      <w:pPr>
        <w:spacing w:after="120" w:line="276" w:lineRule="auto"/>
        <w:rPr>
          <w:rFonts w:ascii="Century Gothic" w:hAnsi="Century Gothic"/>
        </w:rPr>
      </w:pPr>
      <w:r>
        <w:rPr>
          <w:rFonts w:ascii="Century Gothic" w:hAnsi="Century Gothic"/>
        </w:rPr>
        <w:t>Eighteen</w:t>
      </w:r>
      <w:r w:rsidR="00B1666D">
        <w:rPr>
          <w:rFonts w:ascii="Century Gothic" w:hAnsi="Century Gothic"/>
        </w:rPr>
        <w:t xml:space="preserve"> services </w:t>
      </w:r>
      <w:r w:rsidR="00D92369">
        <w:rPr>
          <w:rFonts w:ascii="Century Gothic" w:hAnsi="Century Gothic"/>
        </w:rPr>
        <w:t>responde</w:t>
      </w:r>
      <w:r w:rsidR="00B1666D">
        <w:rPr>
          <w:rFonts w:ascii="Century Gothic" w:hAnsi="Century Gothic"/>
        </w:rPr>
        <w:t>d</w:t>
      </w:r>
      <w:r w:rsidR="00D92369">
        <w:rPr>
          <w:rFonts w:ascii="Century Gothic" w:hAnsi="Century Gothic"/>
        </w:rPr>
        <w:t xml:space="preserve"> to a question about the proportion of their funding used for c</w:t>
      </w:r>
      <w:r w:rsidR="00C62577">
        <w:rPr>
          <w:rFonts w:ascii="Century Gothic" w:hAnsi="Century Gothic"/>
        </w:rPr>
        <w:t xml:space="preserve">ore </w:t>
      </w:r>
      <w:r w:rsidR="000C0A60">
        <w:rPr>
          <w:rFonts w:ascii="Century Gothic" w:hAnsi="Century Gothic"/>
        </w:rPr>
        <w:t>operations rather than for specific projects</w:t>
      </w:r>
      <w:r w:rsidR="00B1666D">
        <w:rPr>
          <w:rFonts w:ascii="Century Gothic" w:hAnsi="Century Gothic"/>
        </w:rPr>
        <w:t xml:space="preserve">. The responses show that </w:t>
      </w:r>
      <w:r w:rsidR="0072597D">
        <w:rPr>
          <w:rFonts w:ascii="Century Gothic" w:hAnsi="Century Gothic"/>
        </w:rPr>
        <w:t xml:space="preserve">over half of all services (59 percent) </w:t>
      </w:r>
      <w:r w:rsidR="002F24B7">
        <w:rPr>
          <w:rFonts w:ascii="Century Gothic" w:hAnsi="Century Gothic"/>
        </w:rPr>
        <w:t>can</w:t>
      </w:r>
      <w:r w:rsidR="0072597D">
        <w:rPr>
          <w:rFonts w:ascii="Century Gothic" w:hAnsi="Century Gothic"/>
        </w:rPr>
        <w:t xml:space="preserve"> use </w:t>
      </w:r>
      <w:r w:rsidR="002F24B7">
        <w:rPr>
          <w:rFonts w:ascii="Century Gothic" w:hAnsi="Century Gothic"/>
        </w:rPr>
        <w:t>most of</w:t>
      </w:r>
      <w:r w:rsidR="0072597D">
        <w:rPr>
          <w:rFonts w:ascii="Century Gothic" w:hAnsi="Century Gothic"/>
        </w:rPr>
        <w:t xml:space="preserve"> their funding for </w:t>
      </w:r>
      <w:r w:rsidR="002F24B7">
        <w:rPr>
          <w:rFonts w:ascii="Century Gothic" w:hAnsi="Century Gothic"/>
        </w:rPr>
        <w:t xml:space="preserve">their </w:t>
      </w:r>
      <w:r w:rsidR="0072597D">
        <w:rPr>
          <w:rFonts w:ascii="Century Gothic" w:hAnsi="Century Gothic"/>
        </w:rPr>
        <w:t>core operations. The remainder</w:t>
      </w:r>
      <w:r w:rsidR="002F24B7">
        <w:rPr>
          <w:rFonts w:ascii="Century Gothic" w:hAnsi="Century Gothic"/>
        </w:rPr>
        <w:t xml:space="preserve">, however, </w:t>
      </w:r>
      <w:r w:rsidR="003C7561">
        <w:rPr>
          <w:rFonts w:ascii="Century Gothic" w:hAnsi="Century Gothic"/>
        </w:rPr>
        <w:t>spend most</w:t>
      </w:r>
      <w:r w:rsidR="002F24B7">
        <w:rPr>
          <w:rFonts w:ascii="Century Gothic" w:hAnsi="Century Gothic"/>
        </w:rPr>
        <w:t xml:space="preserve"> of their funding on projects. </w:t>
      </w:r>
    </w:p>
    <w:p w14:paraId="7D860750" w14:textId="7C5998CC" w:rsidR="00A15295" w:rsidRPr="00086E7B" w:rsidRDefault="000F30AA" w:rsidP="004751AC">
      <w:pPr>
        <w:spacing w:after="120" w:line="276" w:lineRule="auto"/>
        <w:rPr>
          <w:rFonts w:ascii="Century Gothic" w:hAnsi="Century Gothic"/>
          <w:b/>
          <w:bCs/>
          <w:sz w:val="28"/>
          <w:szCs w:val="28"/>
        </w:rPr>
      </w:pPr>
      <w:r>
        <w:rPr>
          <w:rFonts w:ascii="Century Gothic" w:hAnsi="Century Gothic"/>
          <w:b/>
          <w:bCs/>
          <w:color w:val="C45911" w:themeColor="accent2" w:themeShade="BF"/>
        </w:rPr>
        <w:br w:type="column"/>
      </w:r>
      <w:r w:rsidR="00FB159A" w:rsidRPr="00086E7B">
        <w:rPr>
          <w:rFonts w:ascii="Century Gothic" w:hAnsi="Century Gothic"/>
          <w:b/>
          <w:bCs/>
          <w:color w:val="C45911" w:themeColor="accent2" w:themeShade="BF"/>
          <w:sz w:val="28"/>
          <w:szCs w:val="28"/>
        </w:rPr>
        <w:lastRenderedPageBreak/>
        <w:t>Premises</w:t>
      </w:r>
    </w:p>
    <w:p w14:paraId="47D625B5" w14:textId="60EC03CC" w:rsidR="007F1FC3" w:rsidRPr="008D79AE" w:rsidRDefault="00A15295" w:rsidP="000D16C8">
      <w:pPr>
        <w:spacing w:after="80" w:line="276" w:lineRule="auto"/>
        <w:rPr>
          <w:rFonts w:ascii="Century Gothic" w:hAnsi="Century Gothic"/>
        </w:rPr>
      </w:pPr>
      <w:r>
        <w:rPr>
          <w:rFonts w:ascii="Century Gothic" w:hAnsi="Century Gothic"/>
        </w:rPr>
        <w:t>O</w:t>
      </w:r>
      <w:r w:rsidR="008D79AE">
        <w:rPr>
          <w:rFonts w:ascii="Century Gothic" w:hAnsi="Century Gothic"/>
        </w:rPr>
        <w:t xml:space="preserve">f the </w:t>
      </w:r>
      <w:r w:rsidR="00E858F0">
        <w:rPr>
          <w:rFonts w:ascii="Century Gothic" w:hAnsi="Century Gothic"/>
        </w:rPr>
        <w:t>20</w:t>
      </w:r>
      <w:r w:rsidR="00A42720">
        <w:rPr>
          <w:rFonts w:ascii="Century Gothic" w:hAnsi="Century Gothic"/>
          <w:b/>
          <w:bCs/>
        </w:rPr>
        <w:t xml:space="preserve"> </w:t>
      </w:r>
      <w:r w:rsidR="008D79AE" w:rsidRPr="008D79AE">
        <w:rPr>
          <w:rFonts w:ascii="Century Gothic" w:hAnsi="Century Gothic"/>
        </w:rPr>
        <w:t>services that responded to a question about their premises</w:t>
      </w:r>
      <w:r w:rsidR="007F2509">
        <w:rPr>
          <w:rFonts w:ascii="Century Gothic" w:hAnsi="Century Gothic"/>
        </w:rPr>
        <w:t>:</w:t>
      </w:r>
      <w:r w:rsidR="008D79AE" w:rsidRPr="008D79AE">
        <w:rPr>
          <w:rFonts w:ascii="Century Gothic" w:hAnsi="Century Gothic"/>
        </w:rPr>
        <w:t xml:space="preserve"> </w:t>
      </w:r>
    </w:p>
    <w:p w14:paraId="11AF3DEA" w14:textId="24FE0489" w:rsidR="001363DC" w:rsidRPr="000D16C8" w:rsidRDefault="001363DC" w:rsidP="00B504C0">
      <w:pPr>
        <w:pStyle w:val="ListParagraph"/>
        <w:numPr>
          <w:ilvl w:val="0"/>
          <w:numId w:val="26"/>
        </w:numPr>
        <w:spacing w:after="80" w:line="276" w:lineRule="auto"/>
        <w:ind w:left="357" w:hanging="357"/>
        <w:contextualSpacing w:val="0"/>
        <w:rPr>
          <w:rFonts w:ascii="Century Gothic" w:hAnsi="Century Gothic"/>
        </w:rPr>
      </w:pPr>
      <w:r w:rsidRPr="00FF3387">
        <w:rPr>
          <w:rFonts w:ascii="Century Gothic" w:hAnsi="Century Gothic"/>
        </w:rPr>
        <w:t xml:space="preserve">None own their </w:t>
      </w:r>
      <w:r w:rsidR="00FF3387">
        <w:rPr>
          <w:rFonts w:ascii="Century Gothic" w:hAnsi="Century Gothic"/>
        </w:rPr>
        <w:t>premises.</w:t>
      </w:r>
      <w:r w:rsidR="000D16C8">
        <w:rPr>
          <w:rFonts w:ascii="Century Gothic" w:hAnsi="Century Gothic"/>
        </w:rPr>
        <w:t xml:space="preserve"> 1</w:t>
      </w:r>
      <w:r w:rsidRPr="000D16C8">
        <w:rPr>
          <w:rFonts w:ascii="Century Gothic" w:hAnsi="Century Gothic"/>
        </w:rPr>
        <w:t>1 lease the</w:t>
      </w:r>
      <w:r w:rsidR="00627C99" w:rsidRPr="000D16C8">
        <w:rPr>
          <w:rFonts w:ascii="Century Gothic" w:hAnsi="Century Gothic"/>
        </w:rPr>
        <w:t xml:space="preserve"> site from which they operate</w:t>
      </w:r>
      <w:r w:rsidR="00FF3387" w:rsidRPr="000D16C8">
        <w:rPr>
          <w:rFonts w:ascii="Century Gothic" w:hAnsi="Century Gothic"/>
        </w:rPr>
        <w:t xml:space="preserve">, and only </w:t>
      </w:r>
      <w:r w:rsidR="00A07031" w:rsidRPr="000D16C8">
        <w:rPr>
          <w:rFonts w:ascii="Century Gothic" w:hAnsi="Century Gothic"/>
        </w:rPr>
        <w:t>4</w:t>
      </w:r>
      <w:r w:rsidR="00FF3387" w:rsidRPr="000D16C8">
        <w:rPr>
          <w:rFonts w:ascii="Century Gothic" w:hAnsi="Century Gothic"/>
        </w:rPr>
        <w:t xml:space="preserve"> of these also stated that they were ‘permanent’.</w:t>
      </w:r>
    </w:p>
    <w:p w14:paraId="2D80DB2C" w14:textId="05B3690D" w:rsidR="00FF3387" w:rsidRDefault="00E858F0" w:rsidP="00B504C0">
      <w:pPr>
        <w:pStyle w:val="ListParagraph"/>
        <w:numPr>
          <w:ilvl w:val="0"/>
          <w:numId w:val="25"/>
        </w:numPr>
        <w:spacing w:after="80" w:line="276" w:lineRule="auto"/>
        <w:ind w:left="357" w:hanging="357"/>
        <w:contextualSpacing w:val="0"/>
        <w:rPr>
          <w:rFonts w:ascii="Century Gothic" w:hAnsi="Century Gothic"/>
        </w:rPr>
      </w:pPr>
      <w:r>
        <w:rPr>
          <w:rFonts w:ascii="Century Gothic" w:hAnsi="Century Gothic"/>
        </w:rPr>
        <w:t>8</w:t>
      </w:r>
      <w:r w:rsidR="00627C99" w:rsidRPr="00FF3387">
        <w:rPr>
          <w:rFonts w:ascii="Century Gothic" w:hAnsi="Century Gothic"/>
        </w:rPr>
        <w:t xml:space="preserve"> say they </w:t>
      </w:r>
      <w:r w:rsidR="00F822C9" w:rsidRPr="00FF3387">
        <w:rPr>
          <w:rFonts w:ascii="Century Gothic" w:hAnsi="Century Gothic"/>
        </w:rPr>
        <w:t>have a</w:t>
      </w:r>
      <w:r w:rsidR="00627C99" w:rsidRPr="00FF3387">
        <w:rPr>
          <w:rFonts w:ascii="Century Gothic" w:hAnsi="Century Gothic"/>
        </w:rPr>
        <w:t xml:space="preserve"> permanent</w:t>
      </w:r>
      <w:r w:rsidR="00F822C9" w:rsidRPr="00FF3387">
        <w:rPr>
          <w:rFonts w:ascii="Century Gothic" w:hAnsi="Century Gothic"/>
        </w:rPr>
        <w:t xml:space="preserve"> premise</w:t>
      </w:r>
      <w:r w:rsidR="00534102">
        <w:rPr>
          <w:rFonts w:ascii="Century Gothic" w:hAnsi="Century Gothic"/>
        </w:rPr>
        <w:t>, while 5 say they are temporary</w:t>
      </w:r>
      <w:r w:rsidR="00FF3387">
        <w:rPr>
          <w:rFonts w:ascii="Century Gothic" w:hAnsi="Century Gothic"/>
        </w:rPr>
        <w:t>.</w:t>
      </w:r>
    </w:p>
    <w:p w14:paraId="71C98D69" w14:textId="126B07B9" w:rsidR="00627C99" w:rsidRPr="00FF3387" w:rsidRDefault="00A07031" w:rsidP="00B504C0">
      <w:pPr>
        <w:pStyle w:val="ListParagraph"/>
        <w:numPr>
          <w:ilvl w:val="0"/>
          <w:numId w:val="25"/>
        </w:numPr>
        <w:spacing w:after="120" w:line="276" w:lineRule="auto"/>
        <w:ind w:left="357" w:hanging="357"/>
        <w:contextualSpacing w:val="0"/>
        <w:rPr>
          <w:rFonts w:ascii="Century Gothic" w:hAnsi="Century Gothic"/>
        </w:rPr>
      </w:pPr>
      <w:r>
        <w:rPr>
          <w:rFonts w:ascii="Century Gothic" w:hAnsi="Century Gothic"/>
        </w:rPr>
        <w:t xml:space="preserve">4 hire their premises, </w:t>
      </w:r>
      <w:r w:rsidR="00AC3360">
        <w:rPr>
          <w:rFonts w:ascii="Century Gothic" w:hAnsi="Century Gothic"/>
        </w:rPr>
        <w:t xml:space="preserve">and 2 move their activities to where the need is. </w:t>
      </w:r>
    </w:p>
    <w:p w14:paraId="3A9215E6" w14:textId="613E18C8" w:rsidR="00B30C76" w:rsidRPr="00086E7B" w:rsidRDefault="00A42720" w:rsidP="004751AC">
      <w:pPr>
        <w:spacing w:after="120" w:line="276" w:lineRule="auto"/>
        <w:rPr>
          <w:rFonts w:ascii="Century Gothic" w:hAnsi="Century Gothic"/>
          <w:b/>
          <w:bCs/>
          <w:color w:val="C45911" w:themeColor="accent2" w:themeShade="BF"/>
          <w:sz w:val="28"/>
          <w:szCs w:val="28"/>
        </w:rPr>
      </w:pPr>
      <w:r w:rsidRPr="00086E7B">
        <w:rPr>
          <w:rFonts w:ascii="Century Gothic" w:hAnsi="Century Gothic"/>
          <w:b/>
          <w:bCs/>
          <w:color w:val="C45911" w:themeColor="accent2" w:themeShade="BF"/>
          <w:sz w:val="28"/>
          <w:szCs w:val="28"/>
        </w:rPr>
        <w:t>Locations</w:t>
      </w:r>
    </w:p>
    <w:p w14:paraId="4E184921" w14:textId="6DB39472" w:rsidR="008B4D7D" w:rsidRDefault="00B30C76" w:rsidP="004751AC">
      <w:pPr>
        <w:spacing w:after="120" w:line="276" w:lineRule="auto"/>
        <w:rPr>
          <w:rFonts w:ascii="Century Gothic" w:hAnsi="Century Gothic"/>
        </w:rPr>
      </w:pPr>
      <w:r>
        <w:rPr>
          <w:rFonts w:ascii="Century Gothic" w:hAnsi="Century Gothic"/>
        </w:rPr>
        <w:t xml:space="preserve">Twenty </w:t>
      </w:r>
      <w:r w:rsidR="007A5F7E" w:rsidRPr="007A5F7E">
        <w:rPr>
          <w:rFonts w:ascii="Century Gothic" w:hAnsi="Century Gothic"/>
        </w:rPr>
        <w:t>respondents</w:t>
      </w:r>
      <w:r w:rsidR="007A5F7E">
        <w:rPr>
          <w:rFonts w:ascii="Century Gothic" w:hAnsi="Century Gothic"/>
          <w:b/>
          <w:bCs/>
        </w:rPr>
        <w:t xml:space="preserve"> </w:t>
      </w:r>
      <w:r w:rsidR="007A5F7E" w:rsidRPr="007A5F7E">
        <w:rPr>
          <w:rFonts w:ascii="Century Gothic" w:hAnsi="Century Gothic"/>
        </w:rPr>
        <w:t>indicated the location(s) of their activities</w:t>
      </w:r>
      <w:r w:rsidR="00325A42">
        <w:rPr>
          <w:rFonts w:ascii="Century Gothic" w:hAnsi="Century Gothic"/>
        </w:rPr>
        <w:t>, as illustrated in Graph</w:t>
      </w:r>
      <w:r w:rsidR="00FA5519">
        <w:rPr>
          <w:rFonts w:ascii="Century Gothic" w:hAnsi="Century Gothic"/>
        </w:rPr>
        <w:t> </w:t>
      </w:r>
      <w:r w:rsidR="00325A42">
        <w:rPr>
          <w:rFonts w:ascii="Century Gothic" w:hAnsi="Century Gothic"/>
        </w:rPr>
        <w:t>5. H</w:t>
      </w:r>
      <w:r w:rsidR="00EE5DBF">
        <w:rPr>
          <w:rFonts w:ascii="Century Gothic" w:hAnsi="Century Gothic"/>
        </w:rPr>
        <w:t>alf of</w:t>
      </w:r>
      <w:r w:rsidR="00025E7C">
        <w:rPr>
          <w:rFonts w:ascii="Century Gothic" w:hAnsi="Century Gothic"/>
        </w:rPr>
        <w:t xml:space="preserve"> </w:t>
      </w:r>
      <w:r w:rsidR="00325A42">
        <w:rPr>
          <w:rFonts w:ascii="Century Gothic" w:hAnsi="Century Gothic"/>
        </w:rPr>
        <w:t xml:space="preserve">the </w:t>
      </w:r>
      <w:r w:rsidR="000D16C8">
        <w:rPr>
          <w:rFonts w:ascii="Century Gothic" w:hAnsi="Century Gothic"/>
        </w:rPr>
        <w:t>respondents</w:t>
      </w:r>
      <w:r w:rsidR="00025E7C">
        <w:rPr>
          <w:rFonts w:ascii="Century Gothic" w:hAnsi="Century Gothic"/>
        </w:rPr>
        <w:t xml:space="preserve"> identified more than one location. </w:t>
      </w:r>
      <w:r w:rsidR="007A5F7E" w:rsidRPr="007A5F7E">
        <w:rPr>
          <w:rFonts w:ascii="Century Gothic" w:hAnsi="Century Gothic"/>
        </w:rPr>
        <w:t xml:space="preserve"> </w:t>
      </w:r>
      <w:r w:rsidR="005475D3">
        <w:rPr>
          <w:rFonts w:ascii="Century Gothic" w:hAnsi="Century Gothic"/>
        </w:rPr>
        <w:t>Some key observations are:</w:t>
      </w:r>
      <w:bookmarkStart w:id="9" w:name="_Hlk52358332"/>
      <w:r w:rsidR="00EF2636">
        <w:rPr>
          <w:rStyle w:val="FootnoteReference"/>
          <w:rFonts w:ascii="Century Gothic" w:hAnsi="Century Gothic"/>
        </w:rPr>
        <w:footnoteReference w:id="1"/>
      </w:r>
      <w:bookmarkEnd w:id="9"/>
    </w:p>
    <w:p w14:paraId="5F5968B0" w14:textId="7439DB4C" w:rsidR="005475D3" w:rsidRDefault="005475D3" w:rsidP="00224329">
      <w:pPr>
        <w:pStyle w:val="ListParagraph"/>
        <w:numPr>
          <w:ilvl w:val="0"/>
          <w:numId w:val="47"/>
        </w:numPr>
        <w:spacing w:after="120" w:line="276" w:lineRule="auto"/>
        <w:ind w:left="357" w:hanging="357"/>
        <w:contextualSpacing w:val="0"/>
        <w:rPr>
          <w:rFonts w:ascii="Century Gothic" w:hAnsi="Century Gothic"/>
        </w:rPr>
      </w:pPr>
      <w:bookmarkStart w:id="10" w:name="_Hlk52358311"/>
      <w:r>
        <w:rPr>
          <w:rFonts w:ascii="Century Gothic" w:hAnsi="Century Gothic"/>
        </w:rPr>
        <w:t xml:space="preserve">The </w:t>
      </w:r>
      <w:r w:rsidR="0057353E">
        <w:rPr>
          <w:rFonts w:ascii="Century Gothic" w:hAnsi="Century Gothic"/>
        </w:rPr>
        <w:t xml:space="preserve">wards best-served by creative spaces and art programmes </w:t>
      </w:r>
      <w:r w:rsidR="0027732D">
        <w:rPr>
          <w:rFonts w:ascii="Century Gothic" w:hAnsi="Century Gothic"/>
        </w:rPr>
        <w:t xml:space="preserve">(by 45 to 50 percent of respondents) </w:t>
      </w:r>
      <w:r w:rsidR="0057353E">
        <w:rPr>
          <w:rFonts w:ascii="Century Gothic" w:hAnsi="Century Gothic"/>
        </w:rPr>
        <w:t>include Albert-Eden (</w:t>
      </w:r>
      <w:r w:rsidR="00EF2636">
        <w:rPr>
          <w:rFonts w:ascii="Century Gothic" w:hAnsi="Century Gothic"/>
        </w:rPr>
        <w:t>medium</w:t>
      </w:r>
      <w:r w:rsidR="0057353E">
        <w:rPr>
          <w:rFonts w:ascii="Century Gothic" w:hAnsi="Century Gothic"/>
        </w:rPr>
        <w:t xml:space="preserve"> socio-economic area)</w:t>
      </w:r>
      <w:r w:rsidR="000D2083">
        <w:rPr>
          <w:rFonts w:ascii="Century Gothic" w:hAnsi="Century Gothic"/>
        </w:rPr>
        <w:t>, Henderson-Massy (low</w:t>
      </w:r>
      <w:r w:rsidR="00EF2636">
        <w:rPr>
          <w:rFonts w:ascii="Century Gothic" w:hAnsi="Century Gothic"/>
        </w:rPr>
        <w:t xml:space="preserve"> to medium</w:t>
      </w:r>
      <w:r w:rsidR="000D2083">
        <w:rPr>
          <w:rFonts w:ascii="Century Gothic" w:hAnsi="Century Gothic"/>
        </w:rPr>
        <w:t xml:space="preserve"> socio-economic area), and Maungakiekie-</w:t>
      </w:r>
      <w:proofErr w:type="spellStart"/>
      <w:r w:rsidR="000D2083">
        <w:rPr>
          <w:rFonts w:ascii="Century Gothic" w:hAnsi="Century Gothic"/>
        </w:rPr>
        <w:t>T</w:t>
      </w:r>
      <w:r w:rsidR="00791345">
        <w:rPr>
          <w:rFonts w:ascii="Century Gothic" w:hAnsi="Century Gothic"/>
        </w:rPr>
        <w:t>ā</w:t>
      </w:r>
      <w:r w:rsidR="000D2083">
        <w:rPr>
          <w:rFonts w:ascii="Century Gothic" w:hAnsi="Century Gothic"/>
        </w:rPr>
        <w:t>maki</w:t>
      </w:r>
      <w:proofErr w:type="spellEnd"/>
      <w:r w:rsidR="000D2083">
        <w:rPr>
          <w:rFonts w:ascii="Century Gothic" w:hAnsi="Century Gothic"/>
        </w:rPr>
        <w:t xml:space="preserve"> </w:t>
      </w:r>
      <w:r w:rsidR="00D722AD">
        <w:rPr>
          <w:rFonts w:ascii="Century Gothic" w:hAnsi="Century Gothic"/>
        </w:rPr>
        <w:t>(low</w:t>
      </w:r>
      <w:r w:rsidR="00EF2636">
        <w:rPr>
          <w:rFonts w:ascii="Century Gothic" w:hAnsi="Century Gothic"/>
        </w:rPr>
        <w:t xml:space="preserve"> to medium</w:t>
      </w:r>
      <w:r w:rsidR="00D722AD">
        <w:rPr>
          <w:rFonts w:ascii="Century Gothic" w:hAnsi="Century Gothic"/>
        </w:rPr>
        <w:t xml:space="preserve"> socio-economic pockets).</w:t>
      </w:r>
    </w:p>
    <w:bookmarkEnd w:id="10"/>
    <w:p w14:paraId="5E96E82F" w14:textId="45E4F7C4" w:rsidR="0027732D" w:rsidRPr="0027732D" w:rsidRDefault="00A90F8B" w:rsidP="00224329">
      <w:pPr>
        <w:pStyle w:val="ListParagraph"/>
        <w:numPr>
          <w:ilvl w:val="0"/>
          <w:numId w:val="47"/>
        </w:numPr>
        <w:spacing w:after="120" w:line="276" w:lineRule="auto"/>
        <w:ind w:left="357" w:hanging="357"/>
        <w:contextualSpacing w:val="0"/>
        <w:rPr>
          <w:rFonts w:ascii="Century Gothic" w:hAnsi="Century Gothic"/>
        </w:rPr>
      </w:pPr>
      <w:r>
        <w:rPr>
          <w:rFonts w:ascii="Century Gothic" w:hAnsi="Century Gothic"/>
        </w:rPr>
        <w:t xml:space="preserve">Lower socio-economic areas such as </w:t>
      </w:r>
      <w:proofErr w:type="spellStart"/>
      <w:r w:rsidR="007B3797">
        <w:rPr>
          <w:rFonts w:ascii="Century Gothic" w:hAnsi="Century Gothic"/>
        </w:rPr>
        <w:t>M</w:t>
      </w:r>
      <w:r w:rsidR="00791345">
        <w:rPr>
          <w:rFonts w:ascii="Century Gothic" w:hAnsi="Century Gothic"/>
        </w:rPr>
        <w:t>ā</w:t>
      </w:r>
      <w:r w:rsidR="007B3797">
        <w:rPr>
          <w:rFonts w:ascii="Century Gothic" w:hAnsi="Century Gothic"/>
        </w:rPr>
        <w:t>ngere</w:t>
      </w:r>
      <w:proofErr w:type="spellEnd"/>
      <w:r w:rsidR="007B3797">
        <w:rPr>
          <w:rFonts w:ascii="Century Gothic" w:hAnsi="Century Gothic"/>
        </w:rPr>
        <w:t>-</w:t>
      </w:r>
      <w:r w:rsidR="00791345">
        <w:rPr>
          <w:rFonts w:ascii="Century Gothic" w:hAnsi="Century Gothic"/>
        </w:rPr>
        <w:t>Ō</w:t>
      </w:r>
      <w:r w:rsidR="007B3797">
        <w:rPr>
          <w:rFonts w:ascii="Century Gothic" w:hAnsi="Century Gothic"/>
        </w:rPr>
        <w:t>t</w:t>
      </w:r>
      <w:r w:rsidR="00791345">
        <w:rPr>
          <w:rFonts w:ascii="Century Gothic" w:hAnsi="Century Gothic"/>
        </w:rPr>
        <w:t>ā</w:t>
      </w:r>
      <w:r w:rsidR="007B3797">
        <w:rPr>
          <w:rFonts w:ascii="Century Gothic" w:hAnsi="Century Gothic"/>
        </w:rPr>
        <w:t xml:space="preserve">huhu, Manurewa, </w:t>
      </w:r>
      <w:proofErr w:type="spellStart"/>
      <w:r w:rsidR="00B1301C">
        <w:rPr>
          <w:rFonts w:ascii="Century Gothic" w:hAnsi="Century Gothic"/>
        </w:rPr>
        <w:t>Ō</w:t>
      </w:r>
      <w:r w:rsidR="007B3797">
        <w:rPr>
          <w:rFonts w:ascii="Century Gothic" w:hAnsi="Century Gothic"/>
        </w:rPr>
        <w:t>tara</w:t>
      </w:r>
      <w:proofErr w:type="spellEnd"/>
      <w:r w:rsidR="007B3797">
        <w:rPr>
          <w:rFonts w:ascii="Century Gothic" w:hAnsi="Century Gothic"/>
        </w:rPr>
        <w:t>-Papatoetoe</w:t>
      </w:r>
      <w:r w:rsidR="00162DFA">
        <w:rPr>
          <w:rFonts w:ascii="Century Gothic" w:hAnsi="Century Gothic"/>
        </w:rPr>
        <w:t xml:space="preserve"> are served by 30 percent of </w:t>
      </w:r>
      <w:r w:rsidR="001626C3">
        <w:rPr>
          <w:rFonts w:ascii="Century Gothic" w:hAnsi="Century Gothic"/>
        </w:rPr>
        <w:t xml:space="preserve">the respondents; while </w:t>
      </w:r>
      <w:proofErr w:type="spellStart"/>
      <w:r w:rsidR="001626C3">
        <w:rPr>
          <w:rFonts w:ascii="Century Gothic" w:hAnsi="Century Gothic"/>
        </w:rPr>
        <w:t>Puketapapa</w:t>
      </w:r>
      <w:proofErr w:type="spellEnd"/>
      <w:r w:rsidR="001626C3">
        <w:rPr>
          <w:rFonts w:ascii="Century Gothic" w:hAnsi="Century Gothic"/>
        </w:rPr>
        <w:t xml:space="preserve"> and Papakura are served by </w:t>
      </w:r>
      <w:r w:rsidR="00791345">
        <w:rPr>
          <w:rFonts w:ascii="Century Gothic" w:hAnsi="Century Gothic"/>
        </w:rPr>
        <w:t xml:space="preserve">20 percent and 15 percent, respectively. </w:t>
      </w:r>
    </w:p>
    <w:p w14:paraId="4A344973" w14:textId="7AE973CF" w:rsidR="00F86471" w:rsidRDefault="00F86471" w:rsidP="004751AC">
      <w:pPr>
        <w:spacing w:after="120" w:line="276" w:lineRule="auto"/>
        <w:rPr>
          <w:rFonts w:ascii="Century Gothic" w:hAnsi="Century Gothic"/>
          <w:i/>
          <w:iCs/>
        </w:rPr>
      </w:pPr>
      <w:r>
        <w:rPr>
          <w:rFonts w:ascii="Century Gothic" w:hAnsi="Century Gothic"/>
          <w:i/>
          <w:iCs/>
        </w:rPr>
        <w:t xml:space="preserve">Graph </w:t>
      </w:r>
      <w:r w:rsidR="007D57E1">
        <w:rPr>
          <w:rFonts w:ascii="Century Gothic" w:hAnsi="Century Gothic"/>
          <w:i/>
          <w:iCs/>
        </w:rPr>
        <w:t>5</w:t>
      </w:r>
      <w:r>
        <w:rPr>
          <w:rFonts w:ascii="Century Gothic" w:hAnsi="Century Gothic"/>
          <w:i/>
          <w:iCs/>
        </w:rPr>
        <w:t xml:space="preserve">: </w:t>
      </w:r>
      <w:r w:rsidRPr="00F86471">
        <w:rPr>
          <w:rFonts w:ascii="Century Gothic" w:hAnsi="Century Gothic"/>
          <w:i/>
          <w:iCs/>
        </w:rPr>
        <w:t xml:space="preserve">Local </w:t>
      </w:r>
      <w:r w:rsidR="007B798F">
        <w:rPr>
          <w:rFonts w:ascii="Century Gothic" w:hAnsi="Century Gothic"/>
          <w:i/>
          <w:iCs/>
        </w:rPr>
        <w:t>War</w:t>
      </w:r>
      <w:r w:rsidRPr="00F86471">
        <w:rPr>
          <w:rFonts w:ascii="Century Gothic" w:hAnsi="Century Gothic"/>
          <w:i/>
          <w:iCs/>
        </w:rPr>
        <w:t xml:space="preserve">ds in which services operate </w:t>
      </w:r>
    </w:p>
    <w:p w14:paraId="498A4D3E" w14:textId="2CB24396" w:rsidR="00A42720" w:rsidRDefault="00F86471" w:rsidP="004751AC">
      <w:pPr>
        <w:spacing w:after="120" w:line="276" w:lineRule="auto"/>
        <w:rPr>
          <w:rFonts w:ascii="Century Gothic" w:hAnsi="Century Gothic"/>
        </w:rPr>
      </w:pPr>
      <w:r>
        <w:rPr>
          <w:noProof/>
        </w:rPr>
        <w:drawing>
          <wp:inline distT="0" distB="0" distL="0" distR="0" wp14:anchorId="4DD79BAC" wp14:editId="4D5467C9">
            <wp:extent cx="5722620" cy="3790950"/>
            <wp:effectExtent l="0" t="0" r="11430" b="0"/>
            <wp:docPr id="8" name="Chart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4B685C" w14:textId="6C353DE8" w:rsidR="00FE3672" w:rsidRDefault="00FE3672" w:rsidP="00F5207F">
      <w:pPr>
        <w:spacing w:after="120" w:line="257" w:lineRule="auto"/>
        <w:rPr>
          <w:rFonts w:ascii="Century Gothic" w:hAnsi="Century Gothic"/>
        </w:rPr>
      </w:pPr>
      <w:r w:rsidRPr="00FE3672">
        <w:rPr>
          <w:rFonts w:ascii="Century Gothic" w:hAnsi="Century Gothic"/>
        </w:rPr>
        <w:lastRenderedPageBreak/>
        <w:t xml:space="preserve">Seven respondents provided information about outreach services. </w:t>
      </w:r>
      <w:r>
        <w:rPr>
          <w:rFonts w:ascii="Century Gothic" w:hAnsi="Century Gothic"/>
        </w:rPr>
        <w:t xml:space="preserve">Of these, four provided </w:t>
      </w:r>
      <w:r w:rsidR="00224329">
        <w:rPr>
          <w:rFonts w:ascii="Century Gothic" w:hAnsi="Century Gothic"/>
        </w:rPr>
        <w:t>formal outreach programmes</w:t>
      </w:r>
      <w:r w:rsidR="003D7EEF">
        <w:rPr>
          <w:rFonts w:ascii="Century Gothic" w:hAnsi="Century Gothic"/>
        </w:rPr>
        <w:t>:</w:t>
      </w:r>
    </w:p>
    <w:p w14:paraId="24087C5A" w14:textId="051208FF" w:rsidR="003D7EEF" w:rsidRDefault="005E662C" w:rsidP="001E2F1C">
      <w:pPr>
        <w:pStyle w:val="ListParagraph"/>
        <w:numPr>
          <w:ilvl w:val="0"/>
          <w:numId w:val="51"/>
        </w:numPr>
        <w:spacing w:after="120" w:line="257" w:lineRule="auto"/>
        <w:ind w:left="357" w:hanging="357"/>
        <w:contextualSpacing w:val="0"/>
        <w:rPr>
          <w:rFonts w:ascii="Century Gothic" w:hAnsi="Century Gothic"/>
        </w:rPr>
      </w:pPr>
      <w:r>
        <w:rPr>
          <w:rFonts w:ascii="Century Gothic" w:hAnsi="Century Gothic"/>
        </w:rPr>
        <w:t>Outreach programmes are</w:t>
      </w:r>
      <w:r w:rsidR="0052693B">
        <w:rPr>
          <w:rFonts w:ascii="Century Gothic" w:hAnsi="Century Gothic"/>
        </w:rPr>
        <w:t xml:space="preserve"> generally </w:t>
      </w:r>
      <w:proofErr w:type="gramStart"/>
      <w:r w:rsidR="0052693B">
        <w:rPr>
          <w:rFonts w:ascii="Century Gothic" w:hAnsi="Century Gothic"/>
        </w:rPr>
        <w:t>similar to</w:t>
      </w:r>
      <w:proofErr w:type="gramEnd"/>
      <w:r w:rsidR="0052693B">
        <w:rPr>
          <w:rFonts w:ascii="Century Gothic" w:hAnsi="Century Gothic"/>
        </w:rPr>
        <w:t xml:space="preserve"> the</w:t>
      </w:r>
      <w:r>
        <w:rPr>
          <w:rFonts w:ascii="Century Gothic" w:hAnsi="Century Gothic"/>
        </w:rPr>
        <w:t xml:space="preserve"> </w:t>
      </w:r>
      <w:r w:rsidR="0052693B">
        <w:rPr>
          <w:rFonts w:ascii="Century Gothic" w:hAnsi="Century Gothic"/>
        </w:rPr>
        <w:t>main programmes</w:t>
      </w:r>
      <w:r>
        <w:rPr>
          <w:rFonts w:ascii="Century Gothic" w:hAnsi="Century Gothic"/>
        </w:rPr>
        <w:t xml:space="preserve"> offered by the services</w:t>
      </w:r>
      <w:r w:rsidR="00AA15AA">
        <w:rPr>
          <w:rFonts w:ascii="Century Gothic" w:hAnsi="Century Gothic"/>
        </w:rPr>
        <w:t xml:space="preserve">; sometimes offered in partnerships with schools, </w:t>
      </w:r>
      <w:r w:rsidR="00992ABF">
        <w:rPr>
          <w:rFonts w:ascii="Century Gothic" w:hAnsi="Century Gothic"/>
        </w:rPr>
        <w:t>hospitals</w:t>
      </w:r>
      <w:r w:rsidR="00AA15AA">
        <w:rPr>
          <w:rFonts w:ascii="Century Gothic" w:hAnsi="Century Gothic"/>
        </w:rPr>
        <w:t xml:space="preserve">, elder care and other </w:t>
      </w:r>
      <w:r w:rsidR="00992ABF">
        <w:rPr>
          <w:rFonts w:ascii="Century Gothic" w:hAnsi="Century Gothic"/>
        </w:rPr>
        <w:t xml:space="preserve">services. </w:t>
      </w:r>
    </w:p>
    <w:p w14:paraId="07B6F766" w14:textId="098D4D47" w:rsidR="00E9483D" w:rsidRPr="007B5F0D" w:rsidRDefault="007B5F0D" w:rsidP="007B5F0D">
      <w:pPr>
        <w:pStyle w:val="ListParagraph"/>
        <w:numPr>
          <w:ilvl w:val="0"/>
          <w:numId w:val="51"/>
        </w:numPr>
        <w:spacing w:after="120" w:line="257" w:lineRule="auto"/>
        <w:ind w:left="357" w:hanging="357"/>
        <w:contextualSpacing w:val="0"/>
        <w:rPr>
          <w:rFonts w:ascii="Century Gothic" w:hAnsi="Century Gothic"/>
        </w:rPr>
      </w:pPr>
      <w:r w:rsidRPr="00992ABF">
        <w:rPr>
          <w:rFonts w:ascii="Century Gothic" w:hAnsi="Century Gothic"/>
        </w:rPr>
        <w:t>Outreach is offered between 2 and 5 days per week</w:t>
      </w:r>
      <w:r>
        <w:rPr>
          <w:rFonts w:ascii="Century Gothic" w:hAnsi="Century Gothic"/>
        </w:rPr>
        <w:t xml:space="preserve">, depending on the service, </w:t>
      </w:r>
      <w:r w:rsidRPr="00992ABF">
        <w:rPr>
          <w:rFonts w:ascii="Century Gothic" w:hAnsi="Century Gothic"/>
        </w:rPr>
        <w:t>and reache</w:t>
      </w:r>
      <w:r>
        <w:rPr>
          <w:rFonts w:ascii="Century Gothic" w:hAnsi="Century Gothic"/>
        </w:rPr>
        <w:t xml:space="preserve">s </w:t>
      </w:r>
      <w:r w:rsidRPr="00992ABF">
        <w:rPr>
          <w:rFonts w:ascii="Century Gothic" w:hAnsi="Century Gothic"/>
        </w:rPr>
        <w:t xml:space="preserve">between 10 and 50 participants </w:t>
      </w:r>
      <w:r>
        <w:rPr>
          <w:rFonts w:ascii="Century Gothic" w:hAnsi="Century Gothic"/>
        </w:rPr>
        <w:t>per programme/</w:t>
      </w:r>
      <w:r w:rsidRPr="00992ABF">
        <w:rPr>
          <w:rFonts w:ascii="Century Gothic" w:hAnsi="Century Gothic"/>
        </w:rPr>
        <w:t>session. One large service reached over 320 each month through its outreach</w:t>
      </w:r>
      <w:r w:rsidR="00E53928" w:rsidRPr="007B5F0D">
        <w:rPr>
          <w:rFonts w:ascii="Century Gothic" w:hAnsi="Century Gothic"/>
        </w:rPr>
        <w:t xml:space="preserve">. </w:t>
      </w:r>
    </w:p>
    <w:p w14:paraId="48F9EC20" w14:textId="460AE4E6" w:rsidR="008810FC" w:rsidRPr="008810FC" w:rsidRDefault="008810FC" w:rsidP="008810FC">
      <w:pPr>
        <w:spacing w:after="120" w:line="257" w:lineRule="auto"/>
        <w:rPr>
          <w:rFonts w:ascii="Century Gothic" w:hAnsi="Century Gothic"/>
        </w:rPr>
      </w:pPr>
      <w:r>
        <w:rPr>
          <w:rFonts w:ascii="Century Gothic" w:hAnsi="Century Gothic"/>
        </w:rPr>
        <w:t>One service noted that it would love to offer outreach programmes b</w:t>
      </w:r>
      <w:r w:rsidR="0050682F">
        <w:rPr>
          <w:rFonts w:ascii="Century Gothic" w:hAnsi="Century Gothic"/>
        </w:rPr>
        <w:t>u</w:t>
      </w:r>
      <w:r>
        <w:rPr>
          <w:rFonts w:ascii="Century Gothic" w:hAnsi="Century Gothic"/>
        </w:rPr>
        <w:t xml:space="preserve">t would require additional funding to do so. It </w:t>
      </w:r>
      <w:r w:rsidR="00B10EF1">
        <w:rPr>
          <w:rFonts w:ascii="Century Gothic" w:hAnsi="Century Gothic"/>
        </w:rPr>
        <w:t xml:space="preserve">recognises the </w:t>
      </w:r>
      <w:r w:rsidR="003230B1">
        <w:rPr>
          <w:rFonts w:ascii="Century Gothic" w:hAnsi="Century Gothic"/>
        </w:rPr>
        <w:t xml:space="preserve">demand </w:t>
      </w:r>
      <w:r w:rsidR="00B10EF1">
        <w:rPr>
          <w:rFonts w:ascii="Century Gothic" w:hAnsi="Century Gothic"/>
        </w:rPr>
        <w:t xml:space="preserve">for its services </w:t>
      </w:r>
      <w:r w:rsidR="003230B1">
        <w:rPr>
          <w:rFonts w:ascii="Century Gothic" w:hAnsi="Century Gothic"/>
        </w:rPr>
        <w:t>and has a programme that would ‘travel well’</w:t>
      </w:r>
      <w:r w:rsidR="00B10EF1">
        <w:rPr>
          <w:rFonts w:ascii="Century Gothic" w:hAnsi="Century Gothic"/>
        </w:rPr>
        <w:t xml:space="preserve">. </w:t>
      </w:r>
    </w:p>
    <w:p w14:paraId="079C4D91" w14:textId="3D29F036" w:rsidR="00333919" w:rsidRDefault="00333919" w:rsidP="00306D3B">
      <w:pPr>
        <w:pStyle w:val="Heading2"/>
        <w:spacing w:before="120" w:after="120" w:line="276" w:lineRule="auto"/>
        <w:rPr>
          <w:rFonts w:ascii="Century Gothic" w:hAnsi="Century Gothic"/>
          <w:color w:val="C45911" w:themeColor="accent2" w:themeShade="BF"/>
          <w:sz w:val="32"/>
          <w:szCs w:val="32"/>
        </w:rPr>
      </w:pPr>
      <w:bookmarkStart w:id="11" w:name="_Toc53568542"/>
      <w:r w:rsidRPr="00333919">
        <w:rPr>
          <w:rFonts w:ascii="Century Gothic" w:hAnsi="Century Gothic"/>
          <w:color w:val="C45911" w:themeColor="accent2" w:themeShade="BF"/>
          <w:sz w:val="32"/>
          <w:szCs w:val="32"/>
        </w:rPr>
        <w:t>Key findings</w:t>
      </w:r>
      <w:bookmarkEnd w:id="11"/>
      <w:r w:rsidRPr="00333919">
        <w:rPr>
          <w:rFonts w:ascii="Century Gothic" w:hAnsi="Century Gothic"/>
          <w:color w:val="C45911" w:themeColor="accent2" w:themeShade="BF"/>
          <w:sz w:val="32"/>
          <w:szCs w:val="32"/>
        </w:rPr>
        <w:t xml:space="preserve"> </w:t>
      </w:r>
    </w:p>
    <w:p w14:paraId="00F7B2DC" w14:textId="03C706A1" w:rsidR="001B4627" w:rsidRPr="001B4627" w:rsidRDefault="001B4627" w:rsidP="00D34420">
      <w:pPr>
        <w:spacing w:after="120" w:line="276" w:lineRule="auto"/>
        <w:rPr>
          <w:rFonts w:ascii="Century Gothic" w:hAnsi="Century Gothic"/>
        </w:rPr>
      </w:pPr>
      <w:r w:rsidRPr="001B4627">
        <w:rPr>
          <w:rFonts w:ascii="Century Gothic" w:hAnsi="Century Gothic"/>
        </w:rPr>
        <w:t xml:space="preserve">All </w:t>
      </w:r>
      <w:r>
        <w:rPr>
          <w:rFonts w:ascii="Century Gothic" w:hAnsi="Century Gothic"/>
        </w:rPr>
        <w:t xml:space="preserve">Auckland’s creative spaces and arts programmes </w:t>
      </w:r>
      <w:r w:rsidRPr="001B4627">
        <w:rPr>
          <w:rFonts w:ascii="Century Gothic" w:hAnsi="Century Gothic"/>
        </w:rPr>
        <w:t xml:space="preserve">agreed that they were meeting the needs of their communities. </w:t>
      </w:r>
    </w:p>
    <w:p w14:paraId="1BCE0B46" w14:textId="05394423" w:rsidR="00325A42" w:rsidRPr="00086E7B" w:rsidRDefault="00D34420" w:rsidP="00D34420">
      <w:pPr>
        <w:spacing w:after="120" w:line="276" w:lineRule="auto"/>
        <w:rPr>
          <w:rFonts w:ascii="Century Gothic" w:hAnsi="Century Gothic"/>
          <w:color w:val="C45911" w:themeColor="accent2" w:themeShade="BF"/>
          <w:sz w:val="28"/>
          <w:szCs w:val="28"/>
        </w:rPr>
      </w:pPr>
      <w:r w:rsidRPr="00086E7B">
        <w:rPr>
          <w:rFonts w:ascii="Century Gothic" w:hAnsi="Century Gothic"/>
          <w:b/>
          <w:bCs/>
          <w:color w:val="C45911" w:themeColor="accent2" w:themeShade="BF"/>
          <w:sz w:val="28"/>
          <w:szCs w:val="28"/>
        </w:rPr>
        <w:t xml:space="preserve">Recognition of value by </w:t>
      </w:r>
      <w:r w:rsidR="00710FD6" w:rsidRPr="00086E7B">
        <w:rPr>
          <w:rFonts w:ascii="Century Gothic" w:hAnsi="Century Gothic"/>
          <w:b/>
          <w:bCs/>
          <w:color w:val="C45911" w:themeColor="accent2" w:themeShade="BF"/>
          <w:sz w:val="28"/>
          <w:szCs w:val="28"/>
        </w:rPr>
        <w:t xml:space="preserve">the </w:t>
      </w:r>
      <w:r w:rsidRPr="00086E7B">
        <w:rPr>
          <w:rFonts w:ascii="Century Gothic" w:hAnsi="Century Gothic"/>
          <w:b/>
          <w:bCs/>
          <w:color w:val="C45911" w:themeColor="accent2" w:themeShade="BF"/>
          <w:sz w:val="28"/>
          <w:szCs w:val="28"/>
        </w:rPr>
        <w:t>community</w:t>
      </w:r>
      <w:r w:rsidRPr="00086E7B">
        <w:rPr>
          <w:rFonts w:ascii="Century Gothic" w:hAnsi="Century Gothic"/>
          <w:color w:val="C45911" w:themeColor="accent2" w:themeShade="BF"/>
          <w:sz w:val="28"/>
          <w:szCs w:val="28"/>
        </w:rPr>
        <w:t xml:space="preserve"> </w:t>
      </w:r>
    </w:p>
    <w:p w14:paraId="673D30CD" w14:textId="16771386" w:rsidR="00325A42" w:rsidRDefault="001B4627" w:rsidP="00D34420">
      <w:pPr>
        <w:spacing w:after="120" w:line="276" w:lineRule="auto"/>
        <w:rPr>
          <w:rFonts w:ascii="Century Gothic" w:hAnsi="Century Gothic"/>
        </w:rPr>
      </w:pPr>
      <w:r>
        <w:rPr>
          <w:rFonts w:ascii="Century Gothic" w:hAnsi="Century Gothic"/>
        </w:rPr>
        <w:t xml:space="preserve">The respondents </w:t>
      </w:r>
      <w:r w:rsidR="00D84582">
        <w:rPr>
          <w:rFonts w:ascii="Century Gothic" w:hAnsi="Century Gothic"/>
        </w:rPr>
        <w:t xml:space="preserve">generally agreed, in response to </w:t>
      </w:r>
      <w:r w:rsidR="00325A42">
        <w:rPr>
          <w:rFonts w:ascii="Century Gothic" w:hAnsi="Century Gothic"/>
        </w:rPr>
        <w:t>questions about support for their services from their communities</w:t>
      </w:r>
      <w:r w:rsidR="00D84582">
        <w:rPr>
          <w:rFonts w:ascii="Century Gothic" w:hAnsi="Century Gothic"/>
        </w:rPr>
        <w:t>, that</w:t>
      </w:r>
      <w:r w:rsidR="00D84582" w:rsidRPr="00D84582">
        <w:rPr>
          <w:rFonts w:ascii="Century Gothic" w:hAnsi="Century Gothic"/>
        </w:rPr>
        <w:t xml:space="preserve"> </w:t>
      </w:r>
      <w:r w:rsidR="00D84582">
        <w:rPr>
          <w:rFonts w:ascii="Century Gothic" w:hAnsi="Century Gothic"/>
        </w:rPr>
        <w:t>their community</w:t>
      </w:r>
      <w:r w:rsidR="00325A42">
        <w:rPr>
          <w:rFonts w:ascii="Century Gothic" w:hAnsi="Century Gothic"/>
        </w:rPr>
        <w:t>:</w:t>
      </w:r>
    </w:p>
    <w:p w14:paraId="1F8A0C3C" w14:textId="204A45FA" w:rsidR="00325A42" w:rsidRDefault="00D84582" w:rsidP="00B504C0">
      <w:pPr>
        <w:pStyle w:val="ListParagraph"/>
        <w:numPr>
          <w:ilvl w:val="0"/>
          <w:numId w:val="27"/>
        </w:numPr>
        <w:spacing w:after="120" w:line="276" w:lineRule="auto"/>
        <w:ind w:left="357" w:hanging="357"/>
        <w:contextualSpacing w:val="0"/>
        <w:rPr>
          <w:rFonts w:ascii="Century Gothic" w:hAnsi="Century Gothic"/>
        </w:rPr>
      </w:pPr>
      <w:r>
        <w:rPr>
          <w:rFonts w:ascii="Century Gothic" w:hAnsi="Century Gothic"/>
        </w:rPr>
        <w:t>U</w:t>
      </w:r>
      <w:r w:rsidR="00325A42">
        <w:rPr>
          <w:rFonts w:ascii="Century Gothic" w:hAnsi="Century Gothic"/>
        </w:rPr>
        <w:t>nderstands that their services can achieve participant wellbeing in mental health, social outcomes and identify (61%).</w:t>
      </w:r>
    </w:p>
    <w:p w14:paraId="44A0E9A3" w14:textId="1E94BFF9" w:rsidR="00325A42" w:rsidRDefault="00D84582" w:rsidP="00B504C0">
      <w:pPr>
        <w:pStyle w:val="ListParagraph"/>
        <w:numPr>
          <w:ilvl w:val="0"/>
          <w:numId w:val="27"/>
        </w:numPr>
        <w:spacing w:after="120" w:line="276" w:lineRule="auto"/>
        <w:ind w:left="357" w:hanging="357"/>
        <w:contextualSpacing w:val="0"/>
        <w:rPr>
          <w:rFonts w:ascii="Century Gothic" w:hAnsi="Century Gothic"/>
        </w:rPr>
      </w:pPr>
      <w:r>
        <w:rPr>
          <w:rFonts w:ascii="Century Gothic" w:hAnsi="Century Gothic"/>
        </w:rPr>
        <w:t>V</w:t>
      </w:r>
      <w:r w:rsidR="00325A42">
        <w:rPr>
          <w:rFonts w:ascii="Century Gothic" w:hAnsi="Century Gothic"/>
        </w:rPr>
        <w:t xml:space="preserve">alues their services either highly or somewhat </w:t>
      </w:r>
      <w:r>
        <w:rPr>
          <w:rFonts w:ascii="Century Gothic" w:hAnsi="Century Gothic"/>
        </w:rPr>
        <w:t xml:space="preserve">highly </w:t>
      </w:r>
      <w:r w:rsidR="00325A42">
        <w:rPr>
          <w:rFonts w:ascii="Century Gothic" w:hAnsi="Century Gothic"/>
        </w:rPr>
        <w:t>(100%).</w:t>
      </w:r>
    </w:p>
    <w:p w14:paraId="5E0FDCF4" w14:textId="681AA98D" w:rsidR="00325A42" w:rsidRPr="00325A42" w:rsidRDefault="000F633B" w:rsidP="00325A42">
      <w:pPr>
        <w:spacing w:after="120" w:line="276" w:lineRule="auto"/>
        <w:rPr>
          <w:rFonts w:ascii="Century Gothic" w:hAnsi="Century Gothic"/>
        </w:rPr>
      </w:pPr>
      <w:r>
        <w:rPr>
          <w:rFonts w:ascii="Century Gothic" w:hAnsi="Century Gothic"/>
        </w:rPr>
        <w:t>When asked why they answered to these questions in the way they did, the respondents provided a wealth of detail. Here are some of the common comments.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F633B" w:rsidRPr="00A15295" w14:paraId="2DDD7E35" w14:textId="77777777" w:rsidTr="00A15295">
        <w:tc>
          <w:tcPr>
            <w:tcW w:w="9016" w:type="dxa"/>
          </w:tcPr>
          <w:p w14:paraId="3EEF5784" w14:textId="08EFF28F" w:rsidR="00AE0BDB" w:rsidRPr="00A15295" w:rsidRDefault="00AE0BDB" w:rsidP="00A15295">
            <w:pPr>
              <w:spacing w:after="60" w:line="276" w:lineRule="auto"/>
              <w:rPr>
                <w:rFonts w:ascii="Century Gothic" w:hAnsi="Century Gothic" w:cs="Calibri"/>
                <w:b/>
                <w:bCs/>
                <w:i/>
                <w:iCs/>
                <w:color w:val="000000"/>
              </w:rPr>
            </w:pPr>
            <w:r w:rsidRPr="00A15295">
              <w:rPr>
                <w:rFonts w:ascii="Century Gothic" w:hAnsi="Century Gothic" w:cs="Calibri"/>
                <w:b/>
                <w:bCs/>
                <w:i/>
                <w:iCs/>
                <w:color w:val="000000"/>
              </w:rPr>
              <w:t xml:space="preserve">Summary: </w:t>
            </w:r>
            <w:r w:rsidR="000C4F86">
              <w:rPr>
                <w:rFonts w:ascii="Century Gothic" w:hAnsi="Century Gothic" w:cs="Calibri"/>
                <w:b/>
                <w:bCs/>
                <w:i/>
                <w:iCs/>
                <w:color w:val="000000"/>
              </w:rPr>
              <w:t>T</w:t>
            </w:r>
            <w:r w:rsidRPr="00A15295">
              <w:rPr>
                <w:rFonts w:ascii="Century Gothic" w:hAnsi="Century Gothic" w:cs="Calibri"/>
                <w:b/>
                <w:bCs/>
                <w:i/>
                <w:iCs/>
                <w:color w:val="000000"/>
              </w:rPr>
              <w:t>hose close to the service</w:t>
            </w:r>
            <w:r w:rsidR="00A15295" w:rsidRPr="00A15295">
              <w:rPr>
                <w:rFonts w:ascii="Century Gothic" w:hAnsi="Century Gothic" w:cs="Calibri"/>
                <w:b/>
                <w:bCs/>
                <w:i/>
                <w:iCs/>
                <w:color w:val="000000"/>
              </w:rPr>
              <w:t>s</w:t>
            </w:r>
            <w:r w:rsidRPr="00A15295">
              <w:rPr>
                <w:rFonts w:ascii="Century Gothic" w:hAnsi="Century Gothic" w:cs="Calibri"/>
                <w:b/>
                <w:bCs/>
                <w:i/>
                <w:iCs/>
                <w:color w:val="000000"/>
              </w:rPr>
              <w:t xml:space="preserve"> (family, whanau, </w:t>
            </w:r>
            <w:r w:rsidR="00A15295" w:rsidRPr="00A15295">
              <w:rPr>
                <w:rFonts w:ascii="Century Gothic" w:hAnsi="Century Gothic" w:cs="Calibri"/>
                <w:b/>
                <w:bCs/>
                <w:i/>
                <w:iCs/>
                <w:color w:val="000000"/>
              </w:rPr>
              <w:t xml:space="preserve">church, and </w:t>
            </w:r>
            <w:r w:rsidRPr="00A15295">
              <w:rPr>
                <w:rFonts w:ascii="Century Gothic" w:hAnsi="Century Gothic" w:cs="Calibri"/>
                <w:b/>
                <w:bCs/>
                <w:i/>
                <w:iCs/>
                <w:color w:val="000000"/>
              </w:rPr>
              <w:t>the participants themselves</w:t>
            </w:r>
            <w:r w:rsidR="00A15295" w:rsidRPr="00A15295">
              <w:rPr>
                <w:rFonts w:ascii="Century Gothic" w:hAnsi="Century Gothic" w:cs="Calibri"/>
                <w:b/>
                <w:bCs/>
                <w:i/>
                <w:iCs/>
                <w:color w:val="000000"/>
              </w:rPr>
              <w:t>)</w:t>
            </w:r>
            <w:r w:rsidRPr="00A15295">
              <w:rPr>
                <w:rFonts w:ascii="Century Gothic" w:hAnsi="Century Gothic" w:cs="Calibri"/>
                <w:b/>
                <w:bCs/>
                <w:i/>
                <w:iCs/>
                <w:color w:val="000000"/>
              </w:rPr>
              <w:t>, are positive about the value of the service</w:t>
            </w:r>
            <w:r w:rsidR="000C4F86">
              <w:rPr>
                <w:rFonts w:ascii="Century Gothic" w:hAnsi="Century Gothic" w:cs="Calibri"/>
                <w:b/>
                <w:bCs/>
                <w:i/>
                <w:iCs/>
                <w:color w:val="000000"/>
              </w:rPr>
              <w:t>, but t</w:t>
            </w:r>
            <w:r w:rsidR="00A15295" w:rsidRPr="00A15295">
              <w:rPr>
                <w:rFonts w:ascii="Century Gothic" w:hAnsi="Century Gothic" w:cs="Calibri"/>
                <w:b/>
                <w:bCs/>
                <w:i/>
                <w:iCs/>
                <w:color w:val="000000"/>
              </w:rPr>
              <w:t>he reach of the services is limited.</w:t>
            </w:r>
          </w:p>
          <w:p w14:paraId="7B23C06E" w14:textId="77777777" w:rsidR="00AE0BDB" w:rsidRPr="00A15295" w:rsidRDefault="00AE0BDB" w:rsidP="00B504C0">
            <w:pPr>
              <w:pStyle w:val="ListParagraph"/>
              <w:numPr>
                <w:ilvl w:val="0"/>
                <w:numId w:val="29"/>
              </w:numPr>
              <w:spacing w:after="60" w:line="276" w:lineRule="auto"/>
              <w:contextualSpacing w:val="0"/>
              <w:rPr>
                <w:rFonts w:ascii="Century Gothic" w:hAnsi="Century Gothic" w:cs="Calibri"/>
                <w:i/>
                <w:iCs/>
                <w:color w:val="000000"/>
              </w:rPr>
            </w:pPr>
            <w:r w:rsidRPr="00A15295">
              <w:rPr>
                <w:rFonts w:ascii="Century Gothic" w:hAnsi="Century Gothic" w:cs="Calibri"/>
                <w:i/>
                <w:iCs/>
                <w:color w:val="000000"/>
              </w:rPr>
              <w:t>Positive affirmations within the community, whanau support, outcomes achieved</w:t>
            </w:r>
          </w:p>
          <w:p w14:paraId="259A3FC3" w14:textId="1A3F52C5" w:rsidR="00AE0BDB" w:rsidRPr="00A15295" w:rsidRDefault="00AE0BDB" w:rsidP="00B504C0">
            <w:pPr>
              <w:pStyle w:val="ListParagraph"/>
              <w:numPr>
                <w:ilvl w:val="0"/>
                <w:numId w:val="29"/>
              </w:numPr>
              <w:spacing w:after="60" w:line="276" w:lineRule="auto"/>
              <w:contextualSpacing w:val="0"/>
              <w:rPr>
                <w:rFonts w:ascii="Century Gothic" w:hAnsi="Century Gothic" w:cs="Calibri"/>
                <w:i/>
                <w:iCs/>
                <w:color w:val="000000"/>
              </w:rPr>
            </w:pPr>
            <w:r w:rsidRPr="00A15295">
              <w:rPr>
                <w:rFonts w:ascii="Century Gothic" w:hAnsi="Century Gothic" w:cs="Calibri"/>
                <w:i/>
                <w:iCs/>
                <w:color w:val="000000"/>
              </w:rPr>
              <w:t>Feedback from participant</w:t>
            </w:r>
            <w:r w:rsidR="00A15295" w:rsidRPr="00A15295">
              <w:rPr>
                <w:rFonts w:ascii="Century Gothic" w:hAnsi="Century Gothic" w:cs="Calibri"/>
                <w:i/>
                <w:iCs/>
                <w:color w:val="000000"/>
              </w:rPr>
              <w:t>’</w:t>
            </w:r>
            <w:r w:rsidRPr="00A15295">
              <w:rPr>
                <w:rFonts w:ascii="Century Gothic" w:hAnsi="Century Gothic" w:cs="Calibri"/>
                <w:i/>
                <w:iCs/>
                <w:color w:val="000000"/>
              </w:rPr>
              <w:t>s families, church hire, facilities we hire have given positive feedback and support.</w:t>
            </w:r>
          </w:p>
          <w:p w14:paraId="013EB509" w14:textId="3328CA8D" w:rsidR="000F633B" w:rsidRPr="00A15295" w:rsidRDefault="00723153" w:rsidP="00B504C0">
            <w:pPr>
              <w:pStyle w:val="ListParagraph"/>
              <w:numPr>
                <w:ilvl w:val="0"/>
                <w:numId w:val="28"/>
              </w:numPr>
              <w:spacing w:after="60" w:line="276" w:lineRule="auto"/>
              <w:contextualSpacing w:val="0"/>
              <w:rPr>
                <w:rFonts w:ascii="Century Gothic" w:hAnsi="Century Gothic" w:cs="Calibri"/>
                <w:i/>
                <w:iCs/>
                <w:color w:val="000000"/>
              </w:rPr>
            </w:pPr>
            <w:r w:rsidRPr="00A15295">
              <w:rPr>
                <w:rFonts w:ascii="Century Gothic" w:hAnsi="Century Gothic" w:cs="Calibri"/>
                <w:i/>
                <w:iCs/>
                <w:color w:val="000000"/>
              </w:rPr>
              <w:t>The communities we engage with highly value what we do. We have a small reach at this stage, however, which is our issue. We need more resources [if we are] to get more people understanding the benefits to wellbeing that [we] can bring!</w:t>
            </w:r>
          </w:p>
          <w:p w14:paraId="63E82D6F" w14:textId="528DE306" w:rsidR="00AE0BDB" w:rsidRPr="00A15295" w:rsidRDefault="00AE0BDB" w:rsidP="00B504C0">
            <w:pPr>
              <w:pStyle w:val="ListParagraph"/>
              <w:numPr>
                <w:ilvl w:val="0"/>
                <w:numId w:val="28"/>
              </w:numPr>
              <w:spacing w:after="60" w:line="276" w:lineRule="auto"/>
              <w:contextualSpacing w:val="0"/>
              <w:rPr>
                <w:rFonts w:ascii="Century Gothic" w:hAnsi="Century Gothic" w:cs="Calibri"/>
                <w:i/>
                <w:iCs/>
                <w:color w:val="000000"/>
              </w:rPr>
            </w:pPr>
            <w:r w:rsidRPr="00A15295">
              <w:rPr>
                <w:rFonts w:ascii="Century Gothic" w:hAnsi="Century Gothic" w:cs="Calibri"/>
                <w:i/>
                <w:iCs/>
                <w:color w:val="000000"/>
              </w:rPr>
              <w:t xml:space="preserve">I think we have a way to go to build our presence. </w:t>
            </w:r>
          </w:p>
          <w:p w14:paraId="7C14C413" w14:textId="2739DB5B" w:rsidR="00AE0BDB" w:rsidRPr="00A15295" w:rsidRDefault="00A15295" w:rsidP="00B504C0">
            <w:pPr>
              <w:pStyle w:val="ListParagraph"/>
              <w:numPr>
                <w:ilvl w:val="0"/>
                <w:numId w:val="28"/>
              </w:numPr>
              <w:spacing w:after="60" w:line="276" w:lineRule="auto"/>
              <w:contextualSpacing w:val="0"/>
              <w:rPr>
                <w:rFonts w:ascii="Century Gothic" w:hAnsi="Century Gothic" w:cs="Calibri"/>
                <w:i/>
                <w:iCs/>
                <w:color w:val="000000"/>
              </w:rPr>
            </w:pPr>
            <w:r>
              <w:rPr>
                <w:rFonts w:ascii="Century Gothic" w:hAnsi="Century Gothic" w:cs="Calibri"/>
                <w:i/>
                <w:iCs/>
                <w:color w:val="000000"/>
              </w:rPr>
              <w:t>[We are] v</w:t>
            </w:r>
            <w:r w:rsidR="00AE0BDB" w:rsidRPr="00A15295">
              <w:rPr>
                <w:rFonts w:ascii="Century Gothic" w:hAnsi="Century Gothic" w:cs="Calibri"/>
                <w:i/>
                <w:iCs/>
                <w:color w:val="000000"/>
              </w:rPr>
              <w:t>alued highly by some but not by others.</w:t>
            </w:r>
          </w:p>
          <w:p w14:paraId="2EF4E2A0" w14:textId="77777777" w:rsidR="00AE0BDB" w:rsidRPr="00A15295" w:rsidRDefault="00AE0BDB" w:rsidP="00B504C0">
            <w:pPr>
              <w:pStyle w:val="ListParagraph"/>
              <w:numPr>
                <w:ilvl w:val="0"/>
                <w:numId w:val="28"/>
              </w:numPr>
              <w:spacing w:after="60" w:line="276" w:lineRule="auto"/>
              <w:contextualSpacing w:val="0"/>
              <w:rPr>
                <w:rFonts w:ascii="Century Gothic" w:hAnsi="Century Gothic" w:cs="Calibri"/>
                <w:color w:val="000000"/>
              </w:rPr>
            </w:pPr>
            <w:r w:rsidRPr="00A15295">
              <w:rPr>
                <w:rFonts w:ascii="Century Gothic" w:hAnsi="Century Gothic" w:cs="Calibri"/>
                <w:i/>
                <w:iCs/>
                <w:color w:val="000000"/>
              </w:rPr>
              <w:t xml:space="preserve">Those that are aware of us value us highly, but others may not know of us. </w:t>
            </w:r>
          </w:p>
          <w:p w14:paraId="1DFCFD64" w14:textId="77777777" w:rsidR="00A15295" w:rsidRPr="00A15295" w:rsidRDefault="00AE0BDB" w:rsidP="00B504C0">
            <w:pPr>
              <w:pStyle w:val="ListParagraph"/>
              <w:numPr>
                <w:ilvl w:val="0"/>
                <w:numId w:val="28"/>
              </w:numPr>
              <w:spacing w:after="60" w:line="276" w:lineRule="auto"/>
              <w:contextualSpacing w:val="0"/>
              <w:rPr>
                <w:rFonts w:ascii="Century Gothic" w:hAnsi="Century Gothic" w:cs="Calibri"/>
                <w:color w:val="000000"/>
              </w:rPr>
            </w:pPr>
            <w:r w:rsidRPr="00A15295">
              <w:rPr>
                <w:rFonts w:ascii="Century Gothic" w:hAnsi="Century Gothic" w:cs="Calibri"/>
                <w:i/>
                <w:iCs/>
                <w:color w:val="000000"/>
              </w:rPr>
              <w:t>I feel [that] once the community knows what we do they do value it very highly.  It is getting the message across that is important.</w:t>
            </w:r>
          </w:p>
          <w:p w14:paraId="096975EB" w14:textId="2C6446CD" w:rsidR="00A15295" w:rsidRPr="00A15295" w:rsidRDefault="00A15295" w:rsidP="00B504C0">
            <w:pPr>
              <w:pStyle w:val="ListParagraph"/>
              <w:numPr>
                <w:ilvl w:val="0"/>
                <w:numId w:val="28"/>
              </w:numPr>
              <w:spacing w:after="60" w:line="276" w:lineRule="auto"/>
              <w:contextualSpacing w:val="0"/>
              <w:rPr>
                <w:rFonts w:ascii="Century Gothic" w:hAnsi="Century Gothic" w:cs="Calibri"/>
                <w:i/>
                <w:iCs/>
                <w:color w:val="000000"/>
              </w:rPr>
            </w:pPr>
            <w:r w:rsidRPr="00A15295">
              <w:rPr>
                <w:rFonts w:ascii="Century Gothic" w:hAnsi="Century Gothic" w:cs="Calibri"/>
                <w:i/>
                <w:iCs/>
                <w:color w:val="000000"/>
              </w:rPr>
              <w:lastRenderedPageBreak/>
              <w:t>The referrers highly value our service; [but] we could provide further education on what our service provides and the links between creativity and improved well-being.</w:t>
            </w:r>
          </w:p>
        </w:tc>
      </w:tr>
    </w:tbl>
    <w:p w14:paraId="70682EFB" w14:textId="77777777" w:rsidR="00B9768B" w:rsidRDefault="00B9768B"/>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F633B" w:rsidRPr="00A15295" w14:paraId="400BC743" w14:textId="77777777" w:rsidTr="00A15295">
        <w:tc>
          <w:tcPr>
            <w:tcW w:w="9016" w:type="dxa"/>
          </w:tcPr>
          <w:p w14:paraId="00FC14A0" w14:textId="655A6CAC" w:rsidR="00AE0BDB" w:rsidRPr="00A15295" w:rsidRDefault="00AE0BDB" w:rsidP="00B9768B">
            <w:pPr>
              <w:spacing w:after="120" w:line="276" w:lineRule="auto"/>
              <w:rPr>
                <w:rFonts w:ascii="Century Gothic" w:hAnsi="Century Gothic" w:cs="Calibri"/>
                <w:b/>
                <w:bCs/>
                <w:i/>
                <w:iCs/>
                <w:color w:val="000000"/>
              </w:rPr>
            </w:pPr>
            <w:r w:rsidRPr="00A15295">
              <w:rPr>
                <w:rFonts w:ascii="Century Gothic" w:hAnsi="Century Gothic" w:cs="Calibri"/>
                <w:b/>
                <w:bCs/>
                <w:i/>
                <w:iCs/>
                <w:color w:val="000000"/>
              </w:rPr>
              <w:t xml:space="preserve">Summary: </w:t>
            </w:r>
            <w:r w:rsidR="00A15295" w:rsidRPr="00A15295">
              <w:rPr>
                <w:rFonts w:ascii="Century Gothic" w:hAnsi="Century Gothic" w:cs="Calibri"/>
                <w:b/>
                <w:bCs/>
                <w:i/>
                <w:iCs/>
                <w:color w:val="000000"/>
              </w:rPr>
              <w:t>The value of the services could be far greater if there was more funding available.</w:t>
            </w:r>
          </w:p>
          <w:p w14:paraId="0BB332A6" w14:textId="65A963C6" w:rsidR="00723153" w:rsidRPr="00A15295" w:rsidRDefault="00723153" w:rsidP="00B9768B">
            <w:pPr>
              <w:pStyle w:val="ListParagraph"/>
              <w:numPr>
                <w:ilvl w:val="0"/>
                <w:numId w:val="30"/>
              </w:numPr>
              <w:spacing w:after="120" w:line="276" w:lineRule="auto"/>
              <w:contextualSpacing w:val="0"/>
              <w:rPr>
                <w:rFonts w:ascii="Century Gothic" w:hAnsi="Century Gothic" w:cs="Calibri"/>
                <w:i/>
                <w:iCs/>
                <w:color w:val="000000"/>
              </w:rPr>
            </w:pPr>
            <w:r w:rsidRPr="00A15295">
              <w:rPr>
                <w:rFonts w:ascii="Century Gothic" w:hAnsi="Century Gothic" w:cs="Calibri"/>
                <w:i/>
                <w:iCs/>
                <w:color w:val="000000"/>
              </w:rPr>
              <w:t xml:space="preserve">We feel that there is more and more awareness of our youth and how vulnerable they are, but we feel that </w:t>
            </w:r>
            <w:r w:rsidR="00A15295" w:rsidRPr="00A15295">
              <w:rPr>
                <w:rFonts w:ascii="Century Gothic" w:hAnsi="Century Gothic" w:cs="Calibri"/>
                <w:i/>
                <w:iCs/>
                <w:color w:val="000000"/>
              </w:rPr>
              <w:t xml:space="preserve">[there] </w:t>
            </w:r>
            <w:r w:rsidRPr="00A15295">
              <w:rPr>
                <w:rFonts w:ascii="Century Gothic" w:hAnsi="Century Gothic" w:cs="Calibri"/>
                <w:i/>
                <w:iCs/>
                <w:color w:val="000000"/>
              </w:rPr>
              <w:t>could be more knowledge and understanding about the big impact we could have on society as a whole if we were provided with more resources.</w:t>
            </w:r>
          </w:p>
          <w:p w14:paraId="6FA5A083" w14:textId="4886389E" w:rsidR="000F633B" w:rsidRPr="00A15295" w:rsidRDefault="00A15295" w:rsidP="00B9768B">
            <w:pPr>
              <w:pStyle w:val="ListParagraph"/>
              <w:numPr>
                <w:ilvl w:val="0"/>
                <w:numId w:val="30"/>
              </w:numPr>
              <w:spacing w:after="120" w:line="276" w:lineRule="auto"/>
              <w:contextualSpacing w:val="0"/>
              <w:rPr>
                <w:rFonts w:ascii="Century Gothic" w:hAnsi="Century Gothic" w:cs="Calibri"/>
                <w:i/>
                <w:iCs/>
                <w:color w:val="000000"/>
              </w:rPr>
            </w:pPr>
            <w:r w:rsidRPr="00A15295">
              <w:rPr>
                <w:rFonts w:ascii="Century Gothic" w:hAnsi="Century Gothic" w:cs="Calibri"/>
                <w:i/>
                <w:iCs/>
                <w:color w:val="000000"/>
              </w:rPr>
              <w:t>Parts of the community value us but there are lots of challenges to prove ourselves. When funding is small</w:t>
            </w:r>
            <w:r>
              <w:rPr>
                <w:rFonts w:ascii="Century Gothic" w:hAnsi="Century Gothic" w:cs="Calibri"/>
                <w:i/>
                <w:iCs/>
                <w:color w:val="000000"/>
              </w:rPr>
              <w:t xml:space="preserve"> </w:t>
            </w:r>
            <w:r w:rsidRPr="00A15295">
              <w:rPr>
                <w:rFonts w:ascii="Century Gothic" w:hAnsi="Century Gothic" w:cs="Calibri"/>
                <w:i/>
                <w:iCs/>
                <w:color w:val="000000"/>
              </w:rPr>
              <w:t>and project based, there is a lot of pressure to prove value.</w:t>
            </w:r>
          </w:p>
        </w:tc>
      </w:tr>
      <w:tr w:rsidR="000F633B" w:rsidRPr="00A15295" w14:paraId="05CFB059" w14:textId="77777777" w:rsidTr="00A15295">
        <w:tc>
          <w:tcPr>
            <w:tcW w:w="9016" w:type="dxa"/>
          </w:tcPr>
          <w:p w14:paraId="3234848C" w14:textId="77777777" w:rsidR="00B9768B" w:rsidRDefault="00B9768B" w:rsidP="00B9768B">
            <w:pPr>
              <w:spacing w:after="120" w:line="276" w:lineRule="auto"/>
              <w:rPr>
                <w:rFonts w:ascii="Century Gothic" w:hAnsi="Century Gothic" w:cs="Calibri"/>
                <w:b/>
                <w:bCs/>
                <w:i/>
                <w:iCs/>
                <w:color w:val="000000"/>
              </w:rPr>
            </w:pPr>
          </w:p>
          <w:p w14:paraId="3BE0363F" w14:textId="2C401A0F" w:rsidR="00A15295" w:rsidRPr="00A15295" w:rsidRDefault="00A15295" w:rsidP="00B9768B">
            <w:pPr>
              <w:spacing w:after="120" w:line="276" w:lineRule="auto"/>
              <w:rPr>
                <w:rFonts w:ascii="Century Gothic" w:hAnsi="Century Gothic" w:cs="Calibri"/>
                <w:b/>
                <w:bCs/>
                <w:i/>
                <w:iCs/>
                <w:color w:val="000000"/>
              </w:rPr>
            </w:pPr>
            <w:r w:rsidRPr="00A15295">
              <w:rPr>
                <w:rFonts w:ascii="Century Gothic" w:hAnsi="Century Gothic" w:cs="Calibri"/>
                <w:b/>
                <w:bCs/>
                <w:i/>
                <w:iCs/>
                <w:color w:val="000000"/>
              </w:rPr>
              <w:t xml:space="preserve">Summary: </w:t>
            </w:r>
            <w:r w:rsidR="000C4F86">
              <w:rPr>
                <w:rFonts w:ascii="Century Gothic" w:hAnsi="Century Gothic" w:cs="Calibri"/>
                <w:b/>
                <w:bCs/>
                <w:i/>
                <w:iCs/>
                <w:color w:val="000000"/>
              </w:rPr>
              <w:t xml:space="preserve">There may be </w:t>
            </w:r>
            <w:r w:rsidR="00281DCB">
              <w:rPr>
                <w:rFonts w:ascii="Century Gothic" w:hAnsi="Century Gothic" w:cs="Calibri"/>
                <w:b/>
                <w:bCs/>
                <w:i/>
                <w:iCs/>
                <w:color w:val="000000"/>
              </w:rPr>
              <w:t xml:space="preserve">opportunities to strengthen relationships </w:t>
            </w:r>
            <w:r w:rsidR="000C4F86">
              <w:rPr>
                <w:rFonts w:ascii="Century Gothic" w:hAnsi="Century Gothic" w:cs="Calibri"/>
                <w:b/>
                <w:bCs/>
                <w:i/>
                <w:iCs/>
                <w:color w:val="000000"/>
              </w:rPr>
              <w:t xml:space="preserve">within parts of communities </w:t>
            </w:r>
            <w:r w:rsidR="00281DCB">
              <w:rPr>
                <w:rFonts w:ascii="Century Gothic" w:hAnsi="Century Gothic" w:cs="Calibri"/>
                <w:b/>
                <w:bCs/>
                <w:i/>
                <w:iCs/>
                <w:color w:val="000000"/>
              </w:rPr>
              <w:t>to showcase</w:t>
            </w:r>
            <w:r w:rsidR="000C4F86">
              <w:rPr>
                <w:rFonts w:ascii="Century Gothic" w:hAnsi="Century Gothic" w:cs="Calibri"/>
                <w:b/>
                <w:bCs/>
                <w:i/>
                <w:iCs/>
                <w:color w:val="000000"/>
              </w:rPr>
              <w:t xml:space="preserve"> the positive role of creative spaces and art programmes. </w:t>
            </w:r>
          </w:p>
          <w:p w14:paraId="47ECFF92" w14:textId="5B1F2397" w:rsidR="00AE0BDB" w:rsidRPr="00A15295" w:rsidRDefault="00AE0BDB" w:rsidP="00B9768B">
            <w:pPr>
              <w:pStyle w:val="ListParagraph"/>
              <w:numPr>
                <w:ilvl w:val="0"/>
                <w:numId w:val="31"/>
              </w:numPr>
              <w:spacing w:after="120" w:line="276" w:lineRule="auto"/>
              <w:ind w:left="357" w:hanging="357"/>
              <w:contextualSpacing w:val="0"/>
              <w:rPr>
                <w:rFonts w:ascii="Century Gothic" w:hAnsi="Century Gothic" w:cs="Calibri"/>
                <w:i/>
                <w:iCs/>
                <w:color w:val="000000"/>
              </w:rPr>
            </w:pPr>
            <w:r w:rsidRPr="00A15295">
              <w:rPr>
                <w:rFonts w:ascii="Century Gothic" w:hAnsi="Century Gothic" w:cs="Calibri"/>
                <w:i/>
                <w:iCs/>
                <w:color w:val="000000"/>
              </w:rPr>
              <w:t xml:space="preserve">Everyone has high expectations of us to care for young </w:t>
            </w:r>
            <w:r w:rsidR="000C4F86" w:rsidRPr="00A15295">
              <w:rPr>
                <w:rFonts w:ascii="Century Gothic" w:hAnsi="Century Gothic" w:cs="Calibri"/>
                <w:i/>
                <w:iCs/>
                <w:color w:val="000000"/>
              </w:rPr>
              <w:t>people,</w:t>
            </w:r>
            <w:r w:rsidRPr="00A15295">
              <w:rPr>
                <w:rFonts w:ascii="Century Gothic" w:hAnsi="Century Gothic" w:cs="Calibri"/>
                <w:i/>
                <w:iCs/>
                <w:color w:val="000000"/>
              </w:rPr>
              <w:t xml:space="preserve"> but I think people </w:t>
            </w:r>
            <w:r w:rsidR="000C4F86" w:rsidRPr="00A15295">
              <w:rPr>
                <w:rFonts w:ascii="Century Gothic" w:hAnsi="Century Gothic" w:cs="Calibri"/>
                <w:i/>
                <w:iCs/>
                <w:color w:val="000000"/>
              </w:rPr>
              <w:t>are not</w:t>
            </w:r>
            <w:r w:rsidRPr="00A15295">
              <w:rPr>
                <w:rFonts w:ascii="Century Gothic" w:hAnsi="Century Gothic" w:cs="Calibri"/>
                <w:i/>
                <w:iCs/>
                <w:color w:val="000000"/>
              </w:rPr>
              <w:t xml:space="preserve"> aware of how much we do behind the scenes</w:t>
            </w:r>
            <w:r w:rsidR="00FC2720">
              <w:rPr>
                <w:rFonts w:ascii="Century Gothic" w:hAnsi="Century Gothic" w:cs="Calibri"/>
                <w:i/>
                <w:iCs/>
                <w:color w:val="000000"/>
              </w:rPr>
              <w:t xml:space="preserve"> [including preventing self-harm and supporting mothers]. … </w:t>
            </w:r>
            <w:r w:rsidRPr="00A15295">
              <w:rPr>
                <w:rFonts w:ascii="Century Gothic" w:hAnsi="Century Gothic" w:cs="Calibri"/>
                <w:i/>
                <w:iCs/>
                <w:color w:val="000000"/>
              </w:rPr>
              <w:t xml:space="preserve"> We can also see there is a strong misunderstanding by some schools that we are encouraging </w:t>
            </w:r>
            <w:r w:rsidR="000C4F86" w:rsidRPr="00A15295">
              <w:rPr>
                <w:rFonts w:ascii="Century Gothic" w:hAnsi="Century Gothic" w:cs="Calibri"/>
                <w:i/>
                <w:iCs/>
                <w:color w:val="000000"/>
              </w:rPr>
              <w:t>anti-social</w:t>
            </w:r>
            <w:r w:rsidRPr="00A15295">
              <w:rPr>
                <w:rFonts w:ascii="Century Gothic" w:hAnsi="Century Gothic" w:cs="Calibri"/>
                <w:i/>
                <w:iCs/>
                <w:color w:val="000000"/>
              </w:rPr>
              <w:t xml:space="preserve"> </w:t>
            </w:r>
            <w:r w:rsidR="000C4F86" w:rsidRPr="00A15295">
              <w:rPr>
                <w:rFonts w:ascii="Century Gothic" w:hAnsi="Century Gothic" w:cs="Calibri"/>
                <w:i/>
                <w:iCs/>
                <w:color w:val="000000"/>
              </w:rPr>
              <w:t>behaviour</w:t>
            </w:r>
            <w:r w:rsidR="007F3D74">
              <w:rPr>
                <w:rFonts w:ascii="Century Gothic" w:hAnsi="Century Gothic" w:cs="Calibri"/>
                <w:i/>
                <w:iCs/>
                <w:color w:val="000000"/>
              </w:rPr>
              <w:t>,</w:t>
            </w:r>
            <w:r w:rsidRPr="00A15295">
              <w:rPr>
                <w:rFonts w:ascii="Century Gothic" w:hAnsi="Century Gothic" w:cs="Calibri"/>
                <w:i/>
                <w:iCs/>
                <w:color w:val="000000"/>
              </w:rPr>
              <w:t xml:space="preserve"> which is incorrect. Yet our local businesses and wider community have seen the value or our mahi.</w:t>
            </w:r>
          </w:p>
          <w:p w14:paraId="32B2861C" w14:textId="4381A236" w:rsidR="000F633B" w:rsidRPr="00A15295" w:rsidRDefault="00AE0BDB" w:rsidP="00B9768B">
            <w:pPr>
              <w:pStyle w:val="ListParagraph"/>
              <w:numPr>
                <w:ilvl w:val="0"/>
                <w:numId w:val="31"/>
              </w:numPr>
              <w:spacing w:after="120" w:line="276" w:lineRule="auto"/>
              <w:ind w:left="357" w:hanging="357"/>
              <w:contextualSpacing w:val="0"/>
              <w:rPr>
                <w:rFonts w:ascii="Century Gothic" w:hAnsi="Century Gothic" w:cs="Calibri"/>
                <w:i/>
                <w:iCs/>
                <w:color w:val="000000"/>
              </w:rPr>
            </w:pPr>
            <w:r w:rsidRPr="00A15295">
              <w:rPr>
                <w:rFonts w:ascii="Century Gothic" w:hAnsi="Century Gothic" w:cs="Calibri"/>
                <w:i/>
                <w:iCs/>
                <w:color w:val="000000"/>
              </w:rPr>
              <w:t xml:space="preserve">I feel there is a misperception out there </w:t>
            </w:r>
            <w:r w:rsidR="00FC2720">
              <w:rPr>
                <w:rFonts w:ascii="Century Gothic" w:hAnsi="Century Gothic" w:cs="Calibri"/>
                <w:i/>
                <w:iCs/>
                <w:color w:val="000000"/>
              </w:rPr>
              <w:t>…</w:t>
            </w:r>
            <w:r w:rsidRPr="00A15295">
              <w:rPr>
                <w:rFonts w:ascii="Century Gothic" w:hAnsi="Century Gothic" w:cs="Calibri"/>
                <w:i/>
                <w:iCs/>
                <w:color w:val="000000"/>
              </w:rPr>
              <w:t xml:space="preserve"> via our local high school that we are encouraging truancy. This has been disheartening for us as we are there to support the young ones who opt to leave school because they have learning difficulties</w:t>
            </w:r>
            <w:r w:rsidR="000C4F86">
              <w:rPr>
                <w:rFonts w:ascii="Century Gothic" w:hAnsi="Century Gothic" w:cs="Calibri"/>
                <w:i/>
                <w:iCs/>
                <w:color w:val="000000"/>
              </w:rPr>
              <w:t xml:space="preserve">. [They] </w:t>
            </w:r>
            <w:r w:rsidRPr="00A15295">
              <w:rPr>
                <w:rFonts w:ascii="Century Gothic" w:hAnsi="Century Gothic" w:cs="Calibri"/>
                <w:i/>
                <w:iCs/>
                <w:color w:val="000000"/>
              </w:rPr>
              <w:t>choose to leave because they feel 'unseen' and a burden.</w:t>
            </w:r>
            <w:r w:rsidR="00A15295" w:rsidRPr="00A15295">
              <w:rPr>
                <w:rFonts w:ascii="Century Gothic" w:hAnsi="Century Gothic" w:cs="Calibri"/>
                <w:i/>
                <w:iCs/>
                <w:color w:val="000000"/>
              </w:rPr>
              <w:t xml:space="preserve"> </w:t>
            </w:r>
            <w:r w:rsidRPr="00A15295">
              <w:rPr>
                <w:rFonts w:ascii="Century Gothic" w:hAnsi="Century Gothic" w:cs="Calibri"/>
                <w:i/>
                <w:iCs/>
                <w:color w:val="000000"/>
              </w:rPr>
              <w:t>We use art to help create other options</w:t>
            </w:r>
            <w:r w:rsidR="000C4F86">
              <w:rPr>
                <w:rFonts w:ascii="Century Gothic" w:hAnsi="Century Gothic" w:cs="Calibri"/>
                <w:i/>
                <w:iCs/>
                <w:color w:val="000000"/>
              </w:rPr>
              <w:t xml:space="preserve">, [but] </w:t>
            </w:r>
            <w:r w:rsidRPr="00A15295">
              <w:rPr>
                <w:rFonts w:ascii="Century Gothic" w:hAnsi="Century Gothic" w:cs="Calibri"/>
                <w:i/>
                <w:iCs/>
                <w:color w:val="000000"/>
              </w:rPr>
              <w:t xml:space="preserve">feel </w:t>
            </w:r>
            <w:r w:rsidR="00A15295" w:rsidRPr="00A15295">
              <w:rPr>
                <w:rFonts w:ascii="Century Gothic" w:hAnsi="Century Gothic" w:cs="Calibri"/>
                <w:i/>
                <w:iCs/>
                <w:color w:val="000000"/>
              </w:rPr>
              <w:t>undervalued</w:t>
            </w:r>
            <w:r w:rsidRPr="00A15295">
              <w:rPr>
                <w:rFonts w:ascii="Century Gothic" w:hAnsi="Century Gothic" w:cs="Calibri"/>
                <w:i/>
                <w:iCs/>
                <w:color w:val="000000"/>
              </w:rPr>
              <w:t xml:space="preserve">. </w:t>
            </w:r>
          </w:p>
        </w:tc>
      </w:tr>
    </w:tbl>
    <w:p w14:paraId="69D1AF54" w14:textId="77777777" w:rsidR="00B9768B" w:rsidRDefault="00B9768B" w:rsidP="00B9768B">
      <w:pPr>
        <w:spacing w:after="120" w:line="276" w:lineRule="auto"/>
        <w:rPr>
          <w:rFonts w:ascii="Century Gothic" w:hAnsi="Century Gothic"/>
        </w:rPr>
      </w:pPr>
    </w:p>
    <w:p w14:paraId="256051D1" w14:textId="77777777" w:rsidR="00B9768B" w:rsidRDefault="000C4F86" w:rsidP="00B9768B">
      <w:pPr>
        <w:spacing w:after="120" w:line="276" w:lineRule="auto"/>
        <w:rPr>
          <w:rFonts w:ascii="Century Gothic" w:hAnsi="Century Gothic"/>
        </w:rPr>
      </w:pPr>
      <w:r>
        <w:rPr>
          <w:rFonts w:ascii="Century Gothic" w:hAnsi="Century Gothic"/>
        </w:rPr>
        <w:t>The data indicates that communities close to the creative spaces and arts programmes</w:t>
      </w:r>
      <w:r w:rsidR="00271C07">
        <w:rPr>
          <w:rFonts w:ascii="Century Gothic" w:hAnsi="Century Gothic"/>
        </w:rPr>
        <w:t xml:space="preserve"> (</w:t>
      </w:r>
      <w:r>
        <w:rPr>
          <w:rFonts w:ascii="Century Gothic" w:hAnsi="Century Gothic"/>
        </w:rPr>
        <w:t>those who know about the services, make use of the services, or refer people to the services</w:t>
      </w:r>
      <w:r w:rsidR="00271C07">
        <w:rPr>
          <w:rFonts w:ascii="Century Gothic" w:hAnsi="Century Gothic"/>
        </w:rPr>
        <w:t>)</w:t>
      </w:r>
      <w:r>
        <w:rPr>
          <w:rFonts w:ascii="Century Gothic" w:hAnsi="Century Gothic"/>
        </w:rPr>
        <w:t xml:space="preserve">, are highly supportive of the work they do. </w:t>
      </w:r>
    </w:p>
    <w:p w14:paraId="7D226919" w14:textId="23CDB332" w:rsidR="0049798C" w:rsidRPr="00325A42" w:rsidRDefault="002E4F76" w:rsidP="00B9768B">
      <w:pPr>
        <w:spacing w:after="120" w:line="276" w:lineRule="auto"/>
        <w:rPr>
          <w:rFonts w:ascii="Century Gothic" w:hAnsi="Century Gothic"/>
        </w:rPr>
      </w:pPr>
      <w:r>
        <w:rPr>
          <w:rFonts w:ascii="Century Gothic" w:hAnsi="Century Gothic"/>
        </w:rPr>
        <w:t xml:space="preserve">Graph 6 illustrates </w:t>
      </w:r>
      <w:r w:rsidR="007F3D74">
        <w:rPr>
          <w:rFonts w:ascii="Century Gothic" w:hAnsi="Century Gothic"/>
        </w:rPr>
        <w:t xml:space="preserve">some of </w:t>
      </w:r>
      <w:r>
        <w:rPr>
          <w:rFonts w:ascii="Century Gothic" w:hAnsi="Century Gothic"/>
        </w:rPr>
        <w:t>the positive interactions between the services and the</w:t>
      </w:r>
      <w:r w:rsidR="007F3D74">
        <w:rPr>
          <w:rFonts w:ascii="Century Gothic" w:hAnsi="Century Gothic"/>
        </w:rPr>
        <w:t>ir</w:t>
      </w:r>
      <w:r>
        <w:rPr>
          <w:rFonts w:ascii="Century Gothic" w:hAnsi="Century Gothic"/>
        </w:rPr>
        <w:t xml:space="preserve"> close communities. </w:t>
      </w:r>
    </w:p>
    <w:p w14:paraId="0214614E" w14:textId="3759D6DB" w:rsidR="00D34420" w:rsidRDefault="00B9768B" w:rsidP="00D34420">
      <w:pPr>
        <w:spacing w:after="120" w:line="276" w:lineRule="auto"/>
        <w:rPr>
          <w:rFonts w:ascii="Century Gothic" w:hAnsi="Century Gothic"/>
          <w:i/>
          <w:iCs/>
        </w:rPr>
      </w:pPr>
      <w:r>
        <w:rPr>
          <w:rFonts w:ascii="Century Gothic" w:hAnsi="Century Gothic"/>
          <w:i/>
          <w:iCs/>
        </w:rPr>
        <w:br w:type="column"/>
      </w:r>
      <w:r w:rsidR="00325A42" w:rsidRPr="00325A42">
        <w:rPr>
          <w:rFonts w:ascii="Century Gothic" w:hAnsi="Century Gothic"/>
          <w:i/>
          <w:iCs/>
        </w:rPr>
        <w:lastRenderedPageBreak/>
        <w:t xml:space="preserve">Graph 6: </w:t>
      </w:r>
      <w:r w:rsidR="0049798C">
        <w:rPr>
          <w:rFonts w:ascii="Century Gothic" w:hAnsi="Century Gothic"/>
          <w:i/>
          <w:iCs/>
        </w:rPr>
        <w:t>Ways in which the community contributes to Auckland’s creative spaces and arts programmes</w:t>
      </w:r>
    </w:p>
    <w:p w14:paraId="06F63B15" w14:textId="28C5142F" w:rsidR="00325A42" w:rsidRDefault="0049798C" w:rsidP="00D34420">
      <w:pPr>
        <w:spacing w:after="120" w:line="276" w:lineRule="auto"/>
        <w:rPr>
          <w:rFonts w:ascii="Century Gothic" w:hAnsi="Century Gothic"/>
        </w:rPr>
      </w:pPr>
      <w:r>
        <w:rPr>
          <w:noProof/>
        </w:rPr>
        <w:drawing>
          <wp:inline distT="0" distB="0" distL="0" distR="0" wp14:anchorId="527E9F16" wp14:editId="295830EE">
            <wp:extent cx="5615940" cy="3543300"/>
            <wp:effectExtent l="0" t="0" r="3810" b="0"/>
            <wp:docPr id="9" name="Chart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394602" w14:textId="0C945279" w:rsidR="00FC2720" w:rsidRDefault="00FC2720" w:rsidP="00FC2720">
      <w:pPr>
        <w:spacing w:after="120" w:line="276" w:lineRule="auto"/>
        <w:rPr>
          <w:rFonts w:ascii="Century Gothic" w:hAnsi="Century Gothic"/>
        </w:rPr>
      </w:pPr>
      <w:r>
        <w:rPr>
          <w:rFonts w:ascii="Century Gothic" w:hAnsi="Century Gothic"/>
        </w:rPr>
        <w:t xml:space="preserve">All respondents </w:t>
      </w:r>
      <w:r w:rsidRPr="00FC2720">
        <w:rPr>
          <w:rFonts w:ascii="Century Gothic" w:hAnsi="Century Gothic"/>
        </w:rPr>
        <w:t>(100%)</w:t>
      </w:r>
      <w:r>
        <w:rPr>
          <w:rFonts w:ascii="Century Gothic" w:hAnsi="Century Gothic"/>
        </w:rPr>
        <w:t xml:space="preserve"> noted that their communities have come </w:t>
      </w:r>
      <w:r w:rsidRPr="00FC2720">
        <w:rPr>
          <w:rFonts w:ascii="Century Gothic" w:hAnsi="Century Gothic"/>
        </w:rPr>
        <w:t>to value their services more over the past 12 months</w:t>
      </w:r>
      <w:r>
        <w:rPr>
          <w:rFonts w:ascii="Century Gothic" w:hAnsi="Century Gothic"/>
        </w:rPr>
        <w:t xml:space="preserve">. Some key </w:t>
      </w:r>
      <w:r w:rsidR="00222826">
        <w:rPr>
          <w:rFonts w:ascii="Century Gothic" w:hAnsi="Century Gothic"/>
        </w:rPr>
        <w:t>reasons for</w:t>
      </w:r>
      <w:r>
        <w:rPr>
          <w:rFonts w:ascii="Century Gothic" w:hAnsi="Century Gothic"/>
        </w:rPr>
        <w:t xml:space="preserve"> this are:</w:t>
      </w:r>
    </w:p>
    <w:p w14:paraId="254E1636" w14:textId="1E044578" w:rsidR="007F3D74" w:rsidRPr="007F3D74" w:rsidRDefault="007F3D74" w:rsidP="007F3D74">
      <w:pPr>
        <w:spacing w:after="120" w:line="276" w:lineRule="auto"/>
        <w:rPr>
          <w:rFonts w:ascii="Century Gothic" w:hAnsi="Century Gothic"/>
          <w:b/>
          <w:bCs/>
          <w:i/>
          <w:iCs/>
        </w:rPr>
      </w:pPr>
      <w:r w:rsidRPr="007F3D74">
        <w:rPr>
          <w:rFonts w:ascii="Century Gothic" w:hAnsi="Century Gothic"/>
          <w:b/>
          <w:bCs/>
          <w:i/>
          <w:iCs/>
        </w:rPr>
        <w:t>Outreach, raising awareness, and increasing numbers</w:t>
      </w:r>
      <w:r w:rsidR="00513FD7">
        <w:rPr>
          <w:rFonts w:ascii="Century Gothic" w:hAnsi="Century Gothic"/>
          <w:b/>
          <w:bCs/>
          <w:i/>
          <w:iCs/>
        </w:rPr>
        <w:t xml:space="preserve"> of participants</w:t>
      </w:r>
      <w:r w:rsidRPr="007F3D74">
        <w:rPr>
          <w:rFonts w:ascii="Century Gothic" w:hAnsi="Century Gothic"/>
          <w:b/>
          <w:bCs/>
          <w:i/>
          <w:iCs/>
        </w:rPr>
        <w:t>:</w:t>
      </w:r>
    </w:p>
    <w:p w14:paraId="273463FE" w14:textId="567D11B5" w:rsidR="00FC2720" w:rsidRPr="007F3D74" w:rsidRDefault="007F3D74" w:rsidP="00B504C0">
      <w:pPr>
        <w:pStyle w:val="ListParagraph"/>
        <w:numPr>
          <w:ilvl w:val="0"/>
          <w:numId w:val="32"/>
        </w:numPr>
        <w:spacing w:after="60" w:line="276" w:lineRule="auto"/>
        <w:ind w:left="357" w:hanging="357"/>
        <w:contextualSpacing w:val="0"/>
        <w:rPr>
          <w:rFonts w:ascii="Century Gothic" w:hAnsi="Century Gothic"/>
          <w:i/>
          <w:iCs/>
        </w:rPr>
      </w:pPr>
      <w:r w:rsidRPr="007F3D74">
        <w:rPr>
          <w:rFonts w:ascii="Century Gothic" w:hAnsi="Century Gothic"/>
          <w:i/>
          <w:iCs/>
        </w:rPr>
        <w:t>We have put a lot of effort into raising awareness and [our] profile.</w:t>
      </w:r>
    </w:p>
    <w:p w14:paraId="1E8B68A2" w14:textId="390DAD56" w:rsidR="007F3D74" w:rsidRPr="007F3D74" w:rsidRDefault="00513FD7" w:rsidP="00B504C0">
      <w:pPr>
        <w:pStyle w:val="ListParagraph"/>
        <w:numPr>
          <w:ilvl w:val="0"/>
          <w:numId w:val="32"/>
        </w:numPr>
        <w:spacing w:after="60" w:line="276" w:lineRule="auto"/>
        <w:ind w:left="357" w:hanging="357"/>
        <w:contextualSpacing w:val="0"/>
        <w:rPr>
          <w:rFonts w:ascii="Century Gothic" w:eastAsia="Times New Roman" w:hAnsi="Century Gothic" w:cs="Calibri"/>
          <w:i/>
          <w:iCs/>
          <w:color w:val="000000"/>
          <w:lang w:eastAsia="en-NZ"/>
        </w:rPr>
      </w:pPr>
      <w:r>
        <w:rPr>
          <w:rFonts w:ascii="Century Gothic" w:eastAsia="Times New Roman" w:hAnsi="Century Gothic" w:cs="Calibri"/>
          <w:i/>
          <w:iCs/>
          <w:color w:val="000000"/>
          <w:lang w:eastAsia="en-NZ"/>
        </w:rPr>
        <w:t>T</w:t>
      </w:r>
      <w:r w:rsidR="007F3D74" w:rsidRPr="007F3D74">
        <w:rPr>
          <w:rFonts w:ascii="Century Gothic" w:eastAsia="Times New Roman" w:hAnsi="Century Gothic" w:cs="Calibri"/>
          <w:i/>
          <w:iCs/>
          <w:color w:val="000000"/>
          <w:lang w:eastAsia="en-NZ"/>
        </w:rPr>
        <w:t>he referrer surveys and feedback inform us</w:t>
      </w:r>
      <w:r>
        <w:rPr>
          <w:rFonts w:ascii="Century Gothic" w:eastAsia="Times New Roman" w:hAnsi="Century Gothic" w:cs="Calibri"/>
          <w:i/>
          <w:iCs/>
          <w:color w:val="000000"/>
          <w:lang w:eastAsia="en-NZ"/>
        </w:rPr>
        <w:t>,</w:t>
      </w:r>
      <w:r w:rsidR="007F3D74" w:rsidRPr="007F3D74">
        <w:rPr>
          <w:rFonts w:ascii="Century Gothic" w:eastAsia="Times New Roman" w:hAnsi="Century Gothic" w:cs="Calibri"/>
          <w:i/>
          <w:iCs/>
          <w:color w:val="000000"/>
          <w:lang w:eastAsia="en-NZ"/>
        </w:rPr>
        <w:t xml:space="preserve"> and the increase in referrals provides evidence. </w:t>
      </w:r>
    </w:p>
    <w:p w14:paraId="6539C3F9" w14:textId="77777777" w:rsidR="007F3D74" w:rsidRPr="007F3D74" w:rsidRDefault="007F3D74" w:rsidP="00B504C0">
      <w:pPr>
        <w:pStyle w:val="ListParagraph"/>
        <w:numPr>
          <w:ilvl w:val="0"/>
          <w:numId w:val="32"/>
        </w:numPr>
        <w:spacing w:after="60" w:line="276" w:lineRule="auto"/>
        <w:ind w:left="357" w:hanging="357"/>
        <w:contextualSpacing w:val="0"/>
        <w:rPr>
          <w:rFonts w:ascii="Century Gothic" w:eastAsia="Times New Roman" w:hAnsi="Century Gothic" w:cs="Calibri"/>
          <w:i/>
          <w:iCs/>
          <w:color w:val="000000"/>
          <w:lang w:eastAsia="en-NZ"/>
        </w:rPr>
      </w:pPr>
      <w:r w:rsidRPr="007F3D74">
        <w:rPr>
          <w:rFonts w:ascii="Century Gothic" w:eastAsia="Times New Roman" w:hAnsi="Century Gothic" w:cs="Calibri"/>
          <w:i/>
          <w:iCs/>
          <w:color w:val="000000"/>
          <w:lang w:eastAsia="en-NZ"/>
        </w:rPr>
        <w:t>Our client numbers have grown quickly in the past 12 months and our referrals have come from a wider range of places.</w:t>
      </w:r>
    </w:p>
    <w:p w14:paraId="74201F57" w14:textId="6FA0EBEF" w:rsidR="007F3D74" w:rsidRPr="007F3D74" w:rsidRDefault="007F3D74" w:rsidP="00B504C0">
      <w:pPr>
        <w:pStyle w:val="ListParagraph"/>
        <w:numPr>
          <w:ilvl w:val="0"/>
          <w:numId w:val="32"/>
        </w:numPr>
        <w:spacing w:after="60" w:line="276" w:lineRule="auto"/>
        <w:ind w:left="357" w:hanging="357"/>
        <w:contextualSpacing w:val="0"/>
        <w:rPr>
          <w:rFonts w:ascii="Century Gothic" w:eastAsia="Times New Roman" w:hAnsi="Century Gothic" w:cs="Calibri"/>
          <w:i/>
          <w:iCs/>
          <w:color w:val="000000"/>
          <w:lang w:eastAsia="en-NZ"/>
        </w:rPr>
      </w:pPr>
      <w:r w:rsidRPr="007F3D74">
        <w:rPr>
          <w:rFonts w:ascii="Century Gothic" w:eastAsia="Times New Roman" w:hAnsi="Century Gothic" w:cs="Calibri"/>
          <w:i/>
          <w:iCs/>
          <w:color w:val="000000"/>
          <w:lang w:eastAsia="en-NZ"/>
        </w:rPr>
        <w:t>Through our overwhelming positive qualitative and quantitative feedback and evaluation, along with our participant numbers and partners</w:t>
      </w:r>
      <w:r w:rsidR="00513FD7">
        <w:rPr>
          <w:rFonts w:ascii="Century Gothic" w:eastAsia="Times New Roman" w:hAnsi="Century Gothic" w:cs="Calibri"/>
          <w:i/>
          <w:iCs/>
          <w:color w:val="000000"/>
          <w:lang w:eastAsia="en-NZ"/>
        </w:rPr>
        <w:t>.</w:t>
      </w:r>
    </w:p>
    <w:p w14:paraId="3CCD3D57" w14:textId="38D8C8ED" w:rsidR="007F3D74" w:rsidRPr="007F3D74" w:rsidRDefault="007F3D74" w:rsidP="00B504C0">
      <w:pPr>
        <w:pStyle w:val="ListParagraph"/>
        <w:numPr>
          <w:ilvl w:val="0"/>
          <w:numId w:val="32"/>
        </w:numPr>
        <w:spacing w:after="60" w:line="276" w:lineRule="auto"/>
        <w:ind w:left="357" w:hanging="357"/>
        <w:contextualSpacing w:val="0"/>
        <w:rPr>
          <w:rFonts w:ascii="Century Gothic" w:eastAsia="Times New Roman" w:hAnsi="Century Gothic" w:cs="Calibri"/>
          <w:i/>
          <w:iCs/>
          <w:color w:val="000000"/>
          <w:lang w:eastAsia="en-NZ"/>
        </w:rPr>
      </w:pPr>
      <w:r w:rsidRPr="007F3D74">
        <w:rPr>
          <w:rFonts w:ascii="Century Gothic" w:eastAsia="Times New Roman" w:hAnsi="Century Gothic" w:cs="Calibri"/>
          <w:i/>
          <w:iCs/>
          <w:color w:val="000000"/>
          <w:lang w:eastAsia="en-NZ"/>
        </w:rPr>
        <w:t>We have reached new areas</w:t>
      </w:r>
      <w:r w:rsidR="00513FD7">
        <w:rPr>
          <w:rFonts w:ascii="Century Gothic" w:eastAsia="Times New Roman" w:hAnsi="Century Gothic" w:cs="Calibri"/>
          <w:i/>
          <w:iCs/>
          <w:color w:val="000000"/>
          <w:lang w:eastAsia="en-NZ"/>
        </w:rPr>
        <w:t>.</w:t>
      </w:r>
    </w:p>
    <w:p w14:paraId="171D27F2" w14:textId="6CA4691B" w:rsidR="007F3D74" w:rsidRPr="007F3D74" w:rsidRDefault="00281DCB" w:rsidP="00B504C0">
      <w:pPr>
        <w:pStyle w:val="ListParagraph"/>
        <w:numPr>
          <w:ilvl w:val="0"/>
          <w:numId w:val="32"/>
        </w:numPr>
        <w:spacing w:after="60" w:line="276" w:lineRule="auto"/>
        <w:ind w:left="357" w:hanging="357"/>
        <w:contextualSpacing w:val="0"/>
        <w:rPr>
          <w:rFonts w:ascii="Century Gothic" w:eastAsia="Times New Roman" w:hAnsi="Century Gothic" w:cs="Calibri"/>
          <w:i/>
          <w:iCs/>
          <w:color w:val="000000"/>
          <w:lang w:eastAsia="en-NZ"/>
        </w:rPr>
      </w:pPr>
      <w:r>
        <w:rPr>
          <w:rFonts w:ascii="Century Gothic" w:eastAsia="Times New Roman" w:hAnsi="Century Gothic" w:cs="Calibri"/>
          <w:i/>
          <w:iCs/>
          <w:color w:val="000000"/>
          <w:lang w:eastAsia="en-NZ"/>
        </w:rPr>
        <w:t>COVID-19</w:t>
      </w:r>
      <w:r w:rsidR="007F3D74" w:rsidRPr="007F3D74">
        <w:rPr>
          <w:rFonts w:ascii="Century Gothic" w:eastAsia="Times New Roman" w:hAnsi="Century Gothic" w:cs="Calibri"/>
          <w:i/>
          <w:iCs/>
          <w:color w:val="000000"/>
          <w:lang w:eastAsia="en-NZ"/>
        </w:rPr>
        <w:t xml:space="preserve"> has made our direct community super aware that we need their support. It has also made us push outside of our close community to engage others more. </w:t>
      </w:r>
    </w:p>
    <w:p w14:paraId="396F6ACA" w14:textId="6C2A1628" w:rsidR="007F3D74" w:rsidRPr="007F3D74" w:rsidRDefault="007F3D74" w:rsidP="007F3D74">
      <w:pPr>
        <w:spacing w:after="120" w:line="276" w:lineRule="auto"/>
        <w:rPr>
          <w:rFonts w:ascii="Century Gothic" w:eastAsia="Times New Roman" w:hAnsi="Century Gothic" w:cs="Calibri"/>
          <w:color w:val="000000"/>
          <w:lang w:eastAsia="en-NZ"/>
        </w:rPr>
      </w:pPr>
      <w:r w:rsidRPr="007F3D74">
        <w:rPr>
          <w:rFonts w:ascii="Century Gothic" w:hAnsi="Century Gothic"/>
          <w:b/>
          <w:bCs/>
          <w:i/>
          <w:iCs/>
        </w:rPr>
        <w:t>Building</w:t>
      </w:r>
      <w:r w:rsidR="00513FD7">
        <w:rPr>
          <w:rFonts w:ascii="Century Gothic" w:hAnsi="Century Gothic"/>
          <w:b/>
          <w:bCs/>
          <w:i/>
          <w:iCs/>
        </w:rPr>
        <w:t xml:space="preserve"> and reshaping</w:t>
      </w:r>
      <w:r w:rsidRPr="007F3D74">
        <w:rPr>
          <w:rFonts w:ascii="Century Gothic" w:hAnsi="Century Gothic"/>
          <w:b/>
          <w:bCs/>
          <w:i/>
          <w:iCs/>
        </w:rPr>
        <w:t xml:space="preserve"> the </w:t>
      </w:r>
      <w:r w:rsidR="00513FD7">
        <w:rPr>
          <w:rFonts w:ascii="Century Gothic" w:hAnsi="Century Gothic"/>
          <w:b/>
          <w:bCs/>
          <w:i/>
          <w:iCs/>
        </w:rPr>
        <w:t>service and its focus</w:t>
      </w:r>
      <w:r>
        <w:rPr>
          <w:rFonts w:ascii="Century Gothic" w:eastAsia="Times New Roman" w:hAnsi="Century Gothic" w:cs="Calibri"/>
          <w:color w:val="000000"/>
          <w:lang w:eastAsia="en-NZ"/>
        </w:rPr>
        <w:t>:</w:t>
      </w:r>
      <w:r w:rsidRPr="007F3D74">
        <w:rPr>
          <w:rFonts w:ascii="Century Gothic" w:eastAsia="Times New Roman" w:hAnsi="Century Gothic" w:cs="Calibri"/>
          <w:color w:val="000000"/>
          <w:lang w:eastAsia="en-NZ"/>
        </w:rPr>
        <w:t xml:space="preserve"> </w:t>
      </w:r>
    </w:p>
    <w:p w14:paraId="401D5414" w14:textId="6D5BBA68" w:rsidR="007F3D74" w:rsidRPr="00513FD7" w:rsidRDefault="007F3D74" w:rsidP="00B504C0">
      <w:pPr>
        <w:pStyle w:val="ListParagraph"/>
        <w:numPr>
          <w:ilvl w:val="0"/>
          <w:numId w:val="34"/>
        </w:numPr>
        <w:spacing w:after="60" w:line="276" w:lineRule="auto"/>
        <w:ind w:left="357" w:hanging="357"/>
        <w:contextualSpacing w:val="0"/>
        <w:rPr>
          <w:rFonts w:ascii="Century Gothic" w:eastAsia="Times New Roman" w:hAnsi="Century Gothic" w:cs="Calibri"/>
          <w:i/>
          <w:iCs/>
          <w:color w:val="000000"/>
          <w:lang w:eastAsia="en-NZ"/>
        </w:rPr>
      </w:pPr>
      <w:r w:rsidRPr="00513FD7">
        <w:rPr>
          <w:rFonts w:ascii="Century Gothic" w:eastAsia="Times New Roman" w:hAnsi="Century Gothic" w:cs="Calibri"/>
          <w:i/>
          <w:iCs/>
          <w:color w:val="000000"/>
          <w:lang w:eastAsia="en-NZ"/>
        </w:rPr>
        <w:t xml:space="preserve">Our organisation </w:t>
      </w:r>
      <w:r w:rsidR="00513FD7" w:rsidRPr="00513FD7">
        <w:rPr>
          <w:rFonts w:ascii="Century Gothic" w:eastAsia="Times New Roman" w:hAnsi="Century Gothic" w:cs="Calibri"/>
          <w:i/>
          <w:iCs/>
          <w:color w:val="000000"/>
          <w:lang w:eastAsia="en-NZ"/>
        </w:rPr>
        <w:t>has</w:t>
      </w:r>
      <w:r w:rsidRPr="00513FD7">
        <w:rPr>
          <w:rFonts w:ascii="Century Gothic" w:eastAsia="Times New Roman" w:hAnsi="Century Gothic" w:cs="Calibri"/>
          <w:i/>
          <w:iCs/>
          <w:color w:val="000000"/>
          <w:lang w:eastAsia="en-NZ"/>
        </w:rPr>
        <w:t xml:space="preserve"> moved to a greater cultural focus in the arts for Maori, </w:t>
      </w:r>
      <w:r w:rsidR="00513FD7" w:rsidRPr="00513FD7">
        <w:rPr>
          <w:rFonts w:ascii="Century Gothic" w:eastAsia="Times New Roman" w:hAnsi="Century Gothic" w:cs="Calibri"/>
          <w:i/>
          <w:iCs/>
          <w:color w:val="000000"/>
          <w:lang w:eastAsia="en-NZ"/>
        </w:rPr>
        <w:t>Pasifika,</w:t>
      </w:r>
      <w:r w:rsidRPr="00513FD7">
        <w:rPr>
          <w:rFonts w:ascii="Century Gothic" w:eastAsia="Times New Roman" w:hAnsi="Century Gothic" w:cs="Calibri"/>
          <w:i/>
          <w:iCs/>
          <w:color w:val="000000"/>
          <w:lang w:eastAsia="en-NZ"/>
        </w:rPr>
        <w:t xml:space="preserve"> and other minority ethnicities. The connections and value of the arts in wellbeing is more fully accepted and understood in this context</w:t>
      </w:r>
      <w:r w:rsidR="00513FD7" w:rsidRPr="00513FD7">
        <w:rPr>
          <w:rFonts w:ascii="Century Gothic" w:eastAsia="Times New Roman" w:hAnsi="Century Gothic" w:cs="Calibri"/>
          <w:i/>
          <w:iCs/>
          <w:color w:val="000000"/>
          <w:lang w:eastAsia="en-NZ"/>
        </w:rPr>
        <w:t>.</w:t>
      </w:r>
      <w:r w:rsidRPr="00513FD7">
        <w:rPr>
          <w:rFonts w:ascii="Century Gothic" w:eastAsia="Times New Roman" w:hAnsi="Century Gothic" w:cs="Calibri"/>
          <w:i/>
          <w:iCs/>
          <w:color w:val="000000"/>
          <w:lang w:eastAsia="en-NZ"/>
        </w:rPr>
        <w:t xml:space="preserve"> </w:t>
      </w:r>
    </w:p>
    <w:p w14:paraId="1EF3C429" w14:textId="31649BD9" w:rsidR="007F3D74" w:rsidRPr="00513FD7" w:rsidRDefault="00513FD7" w:rsidP="00B504C0">
      <w:pPr>
        <w:pStyle w:val="ListParagraph"/>
        <w:numPr>
          <w:ilvl w:val="0"/>
          <w:numId w:val="34"/>
        </w:numPr>
        <w:spacing w:after="60" w:line="276" w:lineRule="auto"/>
        <w:ind w:left="357" w:hanging="357"/>
        <w:contextualSpacing w:val="0"/>
        <w:rPr>
          <w:rFonts w:ascii="Century Gothic" w:eastAsia="Times New Roman" w:hAnsi="Century Gothic" w:cs="Calibri"/>
          <w:i/>
          <w:iCs/>
          <w:color w:val="000000"/>
          <w:lang w:eastAsia="en-NZ"/>
        </w:rPr>
      </w:pPr>
      <w:r w:rsidRPr="00513FD7">
        <w:rPr>
          <w:rFonts w:ascii="Century Gothic" w:eastAsia="Times New Roman" w:hAnsi="Century Gothic" w:cs="Calibri"/>
          <w:i/>
          <w:iCs/>
          <w:color w:val="000000"/>
          <w:lang w:eastAsia="en-NZ"/>
        </w:rPr>
        <w:t>W</w:t>
      </w:r>
      <w:r w:rsidR="007F3D74" w:rsidRPr="00513FD7">
        <w:rPr>
          <w:rFonts w:ascii="Century Gothic" w:eastAsia="Times New Roman" w:hAnsi="Century Gothic" w:cs="Calibri"/>
          <w:i/>
          <w:iCs/>
          <w:color w:val="000000"/>
          <w:lang w:eastAsia="en-NZ"/>
        </w:rPr>
        <w:t>e have developed more direction and goals for the organisation</w:t>
      </w:r>
      <w:r w:rsidRPr="00513FD7">
        <w:rPr>
          <w:rFonts w:ascii="Century Gothic" w:eastAsia="Times New Roman" w:hAnsi="Century Gothic" w:cs="Calibri"/>
          <w:i/>
          <w:iCs/>
          <w:color w:val="000000"/>
          <w:lang w:eastAsia="en-NZ"/>
        </w:rPr>
        <w:t>.</w:t>
      </w:r>
    </w:p>
    <w:p w14:paraId="7BBB98B0" w14:textId="3FDA3ADA" w:rsidR="00513FD7" w:rsidRPr="00513FD7" w:rsidRDefault="00513FD7" w:rsidP="00B504C0">
      <w:pPr>
        <w:pStyle w:val="ListParagraph"/>
        <w:numPr>
          <w:ilvl w:val="0"/>
          <w:numId w:val="34"/>
        </w:numPr>
        <w:spacing w:after="60" w:line="276" w:lineRule="auto"/>
        <w:contextualSpacing w:val="0"/>
        <w:rPr>
          <w:rFonts w:ascii="Century Gothic" w:eastAsia="Times New Roman" w:hAnsi="Century Gothic" w:cs="Calibri"/>
          <w:i/>
          <w:iCs/>
          <w:color w:val="000000"/>
          <w:lang w:eastAsia="en-NZ"/>
        </w:rPr>
      </w:pPr>
      <w:r w:rsidRPr="00513FD7">
        <w:rPr>
          <w:rFonts w:ascii="Century Gothic" w:eastAsia="Times New Roman" w:hAnsi="Century Gothic" w:cs="Calibri"/>
          <w:i/>
          <w:iCs/>
          <w:color w:val="000000"/>
          <w:lang w:eastAsia="en-NZ"/>
        </w:rPr>
        <w:t>They see our consistent commitment. We turn up so they do too.</w:t>
      </w:r>
    </w:p>
    <w:p w14:paraId="2957687E" w14:textId="312CA74D" w:rsidR="007F3D74" w:rsidRPr="007F3D74" w:rsidRDefault="00B9768B" w:rsidP="007F3D74">
      <w:pPr>
        <w:spacing w:after="120" w:line="276" w:lineRule="auto"/>
        <w:rPr>
          <w:rFonts w:ascii="Century Gothic" w:hAnsi="Century Gothic"/>
          <w:b/>
          <w:bCs/>
          <w:i/>
          <w:iCs/>
        </w:rPr>
      </w:pPr>
      <w:r>
        <w:rPr>
          <w:rFonts w:ascii="Century Gothic" w:hAnsi="Century Gothic"/>
          <w:b/>
          <w:bCs/>
          <w:i/>
          <w:iCs/>
        </w:rPr>
        <w:br w:type="column"/>
      </w:r>
      <w:r w:rsidR="00513FD7">
        <w:rPr>
          <w:rFonts w:ascii="Century Gothic" w:hAnsi="Century Gothic"/>
          <w:b/>
          <w:bCs/>
          <w:i/>
          <w:iCs/>
        </w:rPr>
        <w:lastRenderedPageBreak/>
        <w:t>Increased exposure due to the art produced</w:t>
      </w:r>
      <w:r w:rsidR="007F3D74" w:rsidRPr="007F3D74">
        <w:rPr>
          <w:rFonts w:ascii="Century Gothic" w:hAnsi="Century Gothic"/>
          <w:b/>
          <w:bCs/>
          <w:i/>
          <w:iCs/>
        </w:rPr>
        <w:t>:</w:t>
      </w:r>
    </w:p>
    <w:p w14:paraId="47B2EE7A" w14:textId="75317DF0" w:rsidR="007F3D74" w:rsidRPr="00513FD7" w:rsidRDefault="007F3D74" w:rsidP="00B504C0">
      <w:pPr>
        <w:pStyle w:val="ListParagraph"/>
        <w:numPr>
          <w:ilvl w:val="0"/>
          <w:numId w:val="33"/>
        </w:numPr>
        <w:spacing w:after="60" w:line="276" w:lineRule="auto"/>
        <w:ind w:left="357" w:hanging="357"/>
        <w:contextualSpacing w:val="0"/>
        <w:rPr>
          <w:rFonts w:ascii="Century Gothic" w:eastAsia="Times New Roman" w:hAnsi="Century Gothic" w:cs="Calibri"/>
          <w:i/>
          <w:iCs/>
          <w:color w:val="000000"/>
          <w:lang w:eastAsia="en-NZ"/>
        </w:rPr>
      </w:pPr>
      <w:r w:rsidRPr="00513FD7">
        <w:rPr>
          <w:rFonts w:ascii="Century Gothic" w:eastAsia="Times New Roman" w:hAnsi="Century Gothic" w:cs="Calibri"/>
          <w:i/>
          <w:iCs/>
          <w:color w:val="000000"/>
          <w:lang w:eastAsia="en-NZ"/>
        </w:rPr>
        <w:t>More exposure due to increased murals and our Gallery becoming more high profile</w:t>
      </w:r>
      <w:r w:rsidR="00513FD7" w:rsidRPr="00513FD7">
        <w:rPr>
          <w:rFonts w:ascii="Century Gothic" w:eastAsia="Times New Roman" w:hAnsi="Century Gothic" w:cs="Calibri"/>
          <w:i/>
          <w:iCs/>
          <w:color w:val="000000"/>
          <w:lang w:eastAsia="en-NZ"/>
        </w:rPr>
        <w:t>.</w:t>
      </w:r>
    </w:p>
    <w:p w14:paraId="3989E650" w14:textId="3E5BFEAA" w:rsidR="007F3D74" w:rsidRPr="00513FD7" w:rsidRDefault="00513FD7" w:rsidP="00B504C0">
      <w:pPr>
        <w:pStyle w:val="ListParagraph"/>
        <w:numPr>
          <w:ilvl w:val="0"/>
          <w:numId w:val="33"/>
        </w:numPr>
        <w:spacing w:after="60" w:line="276" w:lineRule="auto"/>
        <w:ind w:left="357" w:hanging="357"/>
        <w:contextualSpacing w:val="0"/>
        <w:rPr>
          <w:rFonts w:ascii="Century Gothic" w:eastAsia="Times New Roman" w:hAnsi="Century Gothic" w:cs="Calibri"/>
          <w:i/>
          <w:iCs/>
          <w:color w:val="000000"/>
          <w:lang w:eastAsia="en-NZ"/>
        </w:rPr>
      </w:pPr>
      <w:r w:rsidRPr="00513FD7">
        <w:rPr>
          <w:rFonts w:ascii="Century Gothic" w:eastAsia="Times New Roman" w:hAnsi="Century Gothic" w:cs="Calibri"/>
          <w:i/>
          <w:iCs/>
          <w:color w:val="000000"/>
          <w:lang w:eastAsia="en-NZ"/>
        </w:rPr>
        <w:t>W</w:t>
      </w:r>
      <w:r w:rsidR="007F3D74" w:rsidRPr="00513FD7">
        <w:rPr>
          <w:rFonts w:ascii="Century Gothic" w:eastAsia="Times New Roman" w:hAnsi="Century Gothic" w:cs="Calibri"/>
          <w:i/>
          <w:iCs/>
          <w:color w:val="000000"/>
          <w:lang w:eastAsia="en-NZ"/>
        </w:rPr>
        <w:t>e have had two exhibition</w:t>
      </w:r>
      <w:r w:rsidRPr="00513FD7">
        <w:rPr>
          <w:rFonts w:ascii="Century Gothic" w:eastAsia="Times New Roman" w:hAnsi="Century Gothic" w:cs="Calibri"/>
          <w:i/>
          <w:iCs/>
          <w:color w:val="000000"/>
          <w:lang w:eastAsia="en-NZ"/>
        </w:rPr>
        <w:t>s</w:t>
      </w:r>
      <w:r w:rsidR="007F3D74" w:rsidRPr="00513FD7">
        <w:rPr>
          <w:rFonts w:ascii="Century Gothic" w:eastAsia="Times New Roman" w:hAnsi="Century Gothic" w:cs="Calibri"/>
          <w:i/>
          <w:iCs/>
          <w:color w:val="000000"/>
          <w:lang w:eastAsia="en-NZ"/>
        </w:rPr>
        <w:t xml:space="preserve"> accepted into art galleries (sadly for us</w:t>
      </w:r>
      <w:r w:rsidRPr="00513FD7">
        <w:rPr>
          <w:rFonts w:ascii="Century Gothic" w:eastAsia="Times New Roman" w:hAnsi="Century Gothic" w:cs="Calibri"/>
          <w:i/>
          <w:iCs/>
          <w:color w:val="000000"/>
          <w:lang w:eastAsia="en-NZ"/>
        </w:rPr>
        <w:t>,</w:t>
      </w:r>
      <w:r w:rsidR="007F3D74" w:rsidRPr="00513FD7">
        <w:rPr>
          <w:rFonts w:ascii="Century Gothic" w:eastAsia="Times New Roman" w:hAnsi="Century Gothic" w:cs="Calibri"/>
          <w:i/>
          <w:iCs/>
          <w:color w:val="000000"/>
          <w:lang w:eastAsia="en-NZ"/>
        </w:rPr>
        <w:t xml:space="preserve"> </w:t>
      </w:r>
      <w:r w:rsidR="00281DCB">
        <w:rPr>
          <w:rFonts w:ascii="Century Gothic" w:eastAsia="Times New Roman" w:hAnsi="Century Gothic" w:cs="Calibri"/>
          <w:i/>
          <w:iCs/>
          <w:color w:val="000000"/>
          <w:lang w:eastAsia="en-NZ"/>
        </w:rPr>
        <w:t>COVID-19</w:t>
      </w:r>
      <w:r w:rsidR="007F3D74" w:rsidRPr="00513FD7">
        <w:rPr>
          <w:rFonts w:ascii="Century Gothic" w:eastAsia="Times New Roman" w:hAnsi="Century Gothic" w:cs="Calibri"/>
          <w:i/>
          <w:iCs/>
          <w:color w:val="000000"/>
          <w:lang w:eastAsia="en-NZ"/>
        </w:rPr>
        <w:t xml:space="preserve"> impacted on our actual showing times).</w:t>
      </w:r>
    </w:p>
    <w:p w14:paraId="400BAFCE" w14:textId="6C04A013" w:rsidR="007F3D74" w:rsidRPr="007F3D74" w:rsidRDefault="00513FD7" w:rsidP="007F3D74">
      <w:pPr>
        <w:spacing w:after="120" w:line="276" w:lineRule="auto"/>
        <w:rPr>
          <w:rFonts w:ascii="Century Gothic" w:eastAsia="Times New Roman" w:hAnsi="Century Gothic" w:cs="Calibri"/>
          <w:b/>
          <w:bCs/>
          <w:i/>
          <w:iCs/>
          <w:color w:val="000000"/>
          <w:lang w:eastAsia="en-NZ"/>
        </w:rPr>
      </w:pPr>
      <w:r>
        <w:rPr>
          <w:rFonts w:ascii="Century Gothic" w:eastAsia="Times New Roman" w:hAnsi="Century Gothic" w:cs="Calibri"/>
          <w:b/>
          <w:bCs/>
          <w:i/>
          <w:iCs/>
          <w:color w:val="000000"/>
          <w:lang w:eastAsia="en-NZ"/>
        </w:rPr>
        <w:t>Increased exposure due to s</w:t>
      </w:r>
      <w:r w:rsidR="007F3D74" w:rsidRPr="007F3D74">
        <w:rPr>
          <w:rFonts w:ascii="Century Gothic" w:eastAsia="Times New Roman" w:hAnsi="Century Gothic" w:cs="Calibri"/>
          <w:b/>
          <w:bCs/>
          <w:i/>
          <w:iCs/>
          <w:color w:val="000000"/>
          <w:lang w:eastAsia="en-NZ"/>
        </w:rPr>
        <w:t>ocial outcomes</w:t>
      </w:r>
      <w:r w:rsidR="00710FD6">
        <w:rPr>
          <w:rFonts w:ascii="Century Gothic" w:eastAsia="Times New Roman" w:hAnsi="Century Gothic" w:cs="Calibri"/>
          <w:b/>
          <w:bCs/>
          <w:i/>
          <w:iCs/>
          <w:color w:val="000000"/>
          <w:lang w:eastAsia="en-NZ"/>
        </w:rPr>
        <w:t xml:space="preserve"> being evident</w:t>
      </w:r>
      <w:r w:rsidR="007F3D74" w:rsidRPr="007F3D74">
        <w:rPr>
          <w:rFonts w:ascii="Century Gothic" w:eastAsia="Times New Roman" w:hAnsi="Century Gothic" w:cs="Calibri"/>
          <w:b/>
          <w:bCs/>
          <w:i/>
          <w:iCs/>
          <w:color w:val="000000"/>
          <w:lang w:eastAsia="en-NZ"/>
        </w:rPr>
        <w:t>:</w:t>
      </w:r>
    </w:p>
    <w:p w14:paraId="7081F24E" w14:textId="3D1BC410" w:rsidR="007F3D74" w:rsidRPr="00513FD7" w:rsidRDefault="00513FD7" w:rsidP="00B504C0">
      <w:pPr>
        <w:pStyle w:val="ListParagraph"/>
        <w:numPr>
          <w:ilvl w:val="0"/>
          <w:numId w:val="35"/>
        </w:numPr>
        <w:spacing w:after="60" w:line="276" w:lineRule="auto"/>
        <w:ind w:left="357" w:hanging="357"/>
        <w:contextualSpacing w:val="0"/>
        <w:rPr>
          <w:rFonts w:ascii="Century Gothic" w:eastAsia="Times New Roman" w:hAnsi="Century Gothic" w:cs="Calibri"/>
          <w:i/>
          <w:iCs/>
          <w:color w:val="000000"/>
          <w:lang w:eastAsia="en-NZ"/>
        </w:rPr>
      </w:pPr>
      <w:r w:rsidRPr="00513FD7">
        <w:rPr>
          <w:rFonts w:ascii="Century Gothic" w:eastAsia="Times New Roman" w:hAnsi="Century Gothic" w:cs="Calibri"/>
          <w:i/>
          <w:iCs/>
          <w:color w:val="000000"/>
          <w:lang w:eastAsia="en-NZ"/>
        </w:rPr>
        <w:t xml:space="preserve">Because </w:t>
      </w:r>
      <w:r w:rsidR="007F3D74" w:rsidRPr="00513FD7">
        <w:rPr>
          <w:rFonts w:ascii="Century Gothic" w:eastAsia="Times New Roman" w:hAnsi="Century Gothic" w:cs="Calibri"/>
          <w:i/>
          <w:iCs/>
          <w:color w:val="000000"/>
          <w:lang w:eastAsia="en-NZ"/>
        </w:rPr>
        <w:t>we keep young people engaged and off the streets, out of gangs</w:t>
      </w:r>
      <w:r w:rsidRPr="00513FD7">
        <w:rPr>
          <w:rFonts w:ascii="Century Gothic" w:eastAsia="Times New Roman" w:hAnsi="Century Gothic" w:cs="Calibri"/>
          <w:i/>
          <w:iCs/>
          <w:color w:val="000000"/>
          <w:lang w:eastAsia="en-NZ"/>
        </w:rPr>
        <w:t>,</w:t>
      </w:r>
      <w:r w:rsidR="007F3D74" w:rsidRPr="00513FD7">
        <w:rPr>
          <w:rFonts w:ascii="Century Gothic" w:eastAsia="Times New Roman" w:hAnsi="Century Gothic" w:cs="Calibri"/>
          <w:i/>
          <w:iCs/>
          <w:color w:val="000000"/>
          <w:lang w:eastAsia="en-NZ"/>
        </w:rPr>
        <w:t xml:space="preserve"> and alive. </w:t>
      </w:r>
    </w:p>
    <w:p w14:paraId="2C9BADD1" w14:textId="514420AA" w:rsidR="007F3D74" w:rsidRPr="00513FD7" w:rsidRDefault="00513FD7" w:rsidP="00B504C0">
      <w:pPr>
        <w:pStyle w:val="ListParagraph"/>
        <w:numPr>
          <w:ilvl w:val="0"/>
          <w:numId w:val="35"/>
        </w:numPr>
        <w:spacing w:after="60" w:line="276" w:lineRule="auto"/>
        <w:ind w:left="357" w:hanging="357"/>
        <w:contextualSpacing w:val="0"/>
        <w:rPr>
          <w:rFonts w:ascii="Century Gothic" w:eastAsia="Times New Roman" w:hAnsi="Century Gothic" w:cs="Calibri"/>
          <w:i/>
          <w:iCs/>
          <w:color w:val="000000"/>
          <w:lang w:eastAsia="en-NZ"/>
        </w:rPr>
      </w:pPr>
      <w:r w:rsidRPr="00513FD7">
        <w:rPr>
          <w:rFonts w:ascii="Century Gothic" w:eastAsia="Times New Roman" w:hAnsi="Century Gothic" w:cs="Calibri"/>
          <w:i/>
          <w:iCs/>
          <w:color w:val="000000"/>
          <w:lang w:eastAsia="en-NZ"/>
        </w:rPr>
        <w:t>E</w:t>
      </w:r>
      <w:r w:rsidR="007F3D74" w:rsidRPr="00513FD7">
        <w:rPr>
          <w:rFonts w:ascii="Century Gothic" w:eastAsia="Times New Roman" w:hAnsi="Century Gothic" w:cs="Calibri"/>
          <w:i/>
          <w:iCs/>
          <w:color w:val="000000"/>
          <w:lang w:eastAsia="en-NZ"/>
        </w:rPr>
        <w:t xml:space="preserve">specially in terms of the impacts of </w:t>
      </w:r>
      <w:r w:rsidR="00281DCB">
        <w:rPr>
          <w:rFonts w:ascii="Century Gothic" w:eastAsia="Times New Roman" w:hAnsi="Century Gothic" w:cs="Calibri"/>
          <w:i/>
          <w:iCs/>
          <w:color w:val="000000"/>
          <w:lang w:eastAsia="en-NZ"/>
        </w:rPr>
        <w:t>COVID-19</w:t>
      </w:r>
      <w:r w:rsidR="007F3D74" w:rsidRPr="00513FD7">
        <w:rPr>
          <w:rFonts w:ascii="Century Gothic" w:eastAsia="Times New Roman" w:hAnsi="Century Gothic" w:cs="Calibri"/>
          <w:i/>
          <w:iCs/>
          <w:color w:val="000000"/>
          <w:lang w:eastAsia="en-NZ"/>
        </w:rPr>
        <w:t>. We are appreciated by parents for the work we do in keeping their children inspired and upheld.</w:t>
      </w:r>
    </w:p>
    <w:p w14:paraId="7DD5E18F" w14:textId="6A459819" w:rsidR="007F3D74" w:rsidRPr="00513FD7" w:rsidRDefault="007F3D74" w:rsidP="00B504C0">
      <w:pPr>
        <w:pStyle w:val="ListParagraph"/>
        <w:numPr>
          <w:ilvl w:val="0"/>
          <w:numId w:val="35"/>
        </w:numPr>
        <w:spacing w:after="60" w:line="276" w:lineRule="auto"/>
        <w:ind w:left="357" w:hanging="357"/>
        <w:contextualSpacing w:val="0"/>
        <w:rPr>
          <w:rFonts w:ascii="Century Gothic" w:eastAsia="Times New Roman" w:hAnsi="Century Gothic" w:cs="Calibri"/>
          <w:i/>
          <w:iCs/>
          <w:color w:val="000000"/>
          <w:lang w:eastAsia="en-NZ"/>
        </w:rPr>
      </w:pPr>
      <w:r w:rsidRPr="00513FD7">
        <w:rPr>
          <w:rFonts w:ascii="Century Gothic" w:eastAsia="Times New Roman" w:hAnsi="Century Gothic" w:cs="Calibri"/>
          <w:i/>
          <w:iCs/>
          <w:color w:val="000000"/>
          <w:lang w:eastAsia="en-NZ"/>
        </w:rPr>
        <w:t>As we build our presence</w:t>
      </w:r>
      <w:r w:rsidR="00513FD7" w:rsidRPr="00513FD7">
        <w:rPr>
          <w:rFonts w:ascii="Century Gothic" w:eastAsia="Times New Roman" w:hAnsi="Century Gothic" w:cs="Calibri"/>
          <w:i/>
          <w:iCs/>
          <w:color w:val="000000"/>
          <w:lang w:eastAsia="en-NZ"/>
        </w:rPr>
        <w:t xml:space="preserve">, </w:t>
      </w:r>
      <w:r w:rsidRPr="00513FD7">
        <w:rPr>
          <w:rFonts w:ascii="Century Gothic" w:eastAsia="Times New Roman" w:hAnsi="Century Gothic" w:cs="Calibri"/>
          <w:i/>
          <w:iCs/>
          <w:color w:val="000000"/>
          <w:lang w:eastAsia="en-NZ"/>
        </w:rPr>
        <w:t xml:space="preserve">the community </w:t>
      </w:r>
      <w:r w:rsidR="00513FD7" w:rsidRPr="00513FD7">
        <w:rPr>
          <w:rFonts w:ascii="Century Gothic" w:eastAsia="Times New Roman" w:hAnsi="Century Gothic" w:cs="Calibri"/>
          <w:i/>
          <w:iCs/>
          <w:color w:val="000000"/>
          <w:lang w:eastAsia="en-NZ"/>
        </w:rPr>
        <w:t>is</w:t>
      </w:r>
      <w:r w:rsidRPr="00513FD7">
        <w:rPr>
          <w:rFonts w:ascii="Century Gothic" w:eastAsia="Times New Roman" w:hAnsi="Century Gothic" w:cs="Calibri"/>
          <w:i/>
          <w:iCs/>
          <w:color w:val="000000"/>
          <w:lang w:eastAsia="en-NZ"/>
        </w:rPr>
        <w:t xml:space="preserve"> valuing it</w:t>
      </w:r>
      <w:r w:rsidR="00513FD7" w:rsidRPr="00513FD7">
        <w:rPr>
          <w:rFonts w:ascii="Century Gothic" w:eastAsia="Times New Roman" w:hAnsi="Century Gothic" w:cs="Calibri"/>
          <w:i/>
          <w:iCs/>
          <w:color w:val="000000"/>
          <w:lang w:eastAsia="en-NZ"/>
        </w:rPr>
        <w:t>. A</w:t>
      </w:r>
      <w:r w:rsidRPr="00513FD7">
        <w:rPr>
          <w:rFonts w:ascii="Century Gothic" w:eastAsia="Times New Roman" w:hAnsi="Century Gothic" w:cs="Calibri"/>
          <w:i/>
          <w:iCs/>
          <w:color w:val="000000"/>
          <w:lang w:eastAsia="en-NZ"/>
        </w:rPr>
        <w:t>s more stats come out about NEET</w:t>
      </w:r>
      <w:r w:rsidR="00281DCB">
        <w:rPr>
          <w:rStyle w:val="FootnoteReference"/>
          <w:rFonts w:ascii="Century Gothic" w:eastAsia="Times New Roman" w:hAnsi="Century Gothic" w:cs="Calibri"/>
          <w:i/>
          <w:iCs/>
          <w:color w:val="000000"/>
          <w:lang w:eastAsia="en-NZ"/>
        </w:rPr>
        <w:footnoteReference w:id="2"/>
      </w:r>
      <w:r w:rsidRPr="00513FD7">
        <w:rPr>
          <w:rFonts w:ascii="Century Gothic" w:eastAsia="Times New Roman" w:hAnsi="Century Gothic" w:cs="Calibri"/>
          <w:i/>
          <w:iCs/>
          <w:color w:val="000000"/>
          <w:lang w:eastAsia="en-NZ"/>
        </w:rPr>
        <w:t xml:space="preserve"> and youth mental health, people in general are becoming more aware</w:t>
      </w:r>
      <w:r w:rsidR="00513FD7" w:rsidRPr="00513FD7">
        <w:rPr>
          <w:rFonts w:ascii="Century Gothic" w:eastAsia="Times New Roman" w:hAnsi="Century Gothic" w:cs="Calibri"/>
          <w:i/>
          <w:iCs/>
          <w:color w:val="000000"/>
          <w:lang w:eastAsia="en-NZ"/>
        </w:rPr>
        <w:t>.</w:t>
      </w:r>
    </w:p>
    <w:p w14:paraId="1E851B2B" w14:textId="191B096B" w:rsidR="00D34420" w:rsidRPr="00086E7B" w:rsidRDefault="00D34420" w:rsidP="00D34420">
      <w:pPr>
        <w:spacing w:after="120" w:line="276" w:lineRule="auto"/>
        <w:rPr>
          <w:rFonts w:ascii="Century Gothic" w:hAnsi="Century Gothic"/>
          <w:color w:val="C45911" w:themeColor="accent2" w:themeShade="BF"/>
          <w:sz w:val="28"/>
          <w:szCs w:val="28"/>
        </w:rPr>
      </w:pPr>
      <w:r w:rsidRPr="00086E7B">
        <w:rPr>
          <w:rFonts w:ascii="Century Gothic" w:hAnsi="Century Gothic"/>
          <w:b/>
          <w:bCs/>
          <w:color w:val="C45911" w:themeColor="accent2" w:themeShade="BF"/>
          <w:sz w:val="28"/>
          <w:szCs w:val="28"/>
        </w:rPr>
        <w:t>Recognition of value by funders</w:t>
      </w:r>
      <w:r w:rsidRPr="00086E7B">
        <w:rPr>
          <w:rFonts w:ascii="Century Gothic" w:hAnsi="Century Gothic"/>
          <w:color w:val="C45911" w:themeColor="accent2" w:themeShade="BF"/>
          <w:sz w:val="28"/>
          <w:szCs w:val="28"/>
        </w:rPr>
        <w:t xml:space="preserve"> </w:t>
      </w:r>
    </w:p>
    <w:p w14:paraId="362100FC" w14:textId="7753F4FA" w:rsidR="007A1522" w:rsidRDefault="00183788" w:rsidP="00D34420">
      <w:pPr>
        <w:spacing w:after="120" w:line="276" w:lineRule="auto"/>
        <w:rPr>
          <w:rFonts w:ascii="Century Gothic" w:hAnsi="Century Gothic"/>
        </w:rPr>
      </w:pPr>
      <w:r>
        <w:rPr>
          <w:rFonts w:ascii="Century Gothic" w:hAnsi="Century Gothic"/>
        </w:rPr>
        <w:t>We asked Auckland’s creative spaces and art programmes w</w:t>
      </w:r>
      <w:r w:rsidR="00E6442F">
        <w:rPr>
          <w:rFonts w:ascii="Century Gothic" w:hAnsi="Century Gothic"/>
        </w:rPr>
        <w:t xml:space="preserve">hether they believed funders understood that creative spaces and art programmes can help to improve wellbeing including mental health, social outcomes, and identity. Of the 16 respondents to this question, just over half agreed. </w:t>
      </w:r>
      <w:r w:rsidR="00306D3B">
        <w:rPr>
          <w:rFonts w:ascii="Century Gothic" w:hAnsi="Century Gothic"/>
        </w:rPr>
        <w:t>Fifty</w:t>
      </w:r>
      <w:r w:rsidR="00E6442F">
        <w:rPr>
          <w:rFonts w:ascii="Century Gothic" w:hAnsi="Century Gothic"/>
        </w:rPr>
        <w:t xml:space="preserve"> percent of these respondents also agreed that </w:t>
      </w:r>
      <w:r w:rsidR="007A1522">
        <w:rPr>
          <w:rFonts w:ascii="Century Gothic" w:hAnsi="Century Gothic"/>
        </w:rPr>
        <w:t xml:space="preserve">their </w:t>
      </w:r>
      <w:r w:rsidR="00E6442F">
        <w:rPr>
          <w:rFonts w:ascii="Century Gothic" w:hAnsi="Century Gothic"/>
        </w:rPr>
        <w:t>funders ‘highly valued’ the work of the</w:t>
      </w:r>
      <w:r w:rsidR="007A1522">
        <w:rPr>
          <w:rFonts w:ascii="Century Gothic" w:hAnsi="Century Gothic"/>
        </w:rPr>
        <w:t>ir own</w:t>
      </w:r>
      <w:r w:rsidR="00E6442F">
        <w:rPr>
          <w:rFonts w:ascii="Century Gothic" w:hAnsi="Century Gothic"/>
        </w:rPr>
        <w:t xml:space="preserve"> services, with another 38 percent agreeing that their funders </w:t>
      </w:r>
      <w:r w:rsidR="007A1522">
        <w:rPr>
          <w:rFonts w:ascii="Century Gothic" w:hAnsi="Century Gothic"/>
        </w:rPr>
        <w:t>‘</w:t>
      </w:r>
      <w:r w:rsidR="00E6442F">
        <w:rPr>
          <w:rFonts w:ascii="Century Gothic" w:hAnsi="Century Gothic"/>
        </w:rPr>
        <w:t>somewhat valued</w:t>
      </w:r>
      <w:r w:rsidR="007A1522">
        <w:rPr>
          <w:rFonts w:ascii="Century Gothic" w:hAnsi="Century Gothic"/>
        </w:rPr>
        <w:t xml:space="preserve">’ their work. </w:t>
      </w:r>
    </w:p>
    <w:p w14:paraId="11058AB2" w14:textId="421B40B4" w:rsidR="007A1522" w:rsidRDefault="007A1522" w:rsidP="00D34420">
      <w:pPr>
        <w:spacing w:after="120" w:line="276" w:lineRule="auto"/>
        <w:rPr>
          <w:rFonts w:ascii="Century Gothic" w:hAnsi="Century Gothic"/>
        </w:rPr>
      </w:pPr>
      <w:r>
        <w:rPr>
          <w:rFonts w:ascii="Century Gothic" w:hAnsi="Century Gothic"/>
        </w:rPr>
        <w:t xml:space="preserve">Of these respondents, 69 percent believed that funders have come to value their creative space or art programme more over the past 12 months, while 19 percent said ‘no’. The remainder were unsure. </w:t>
      </w:r>
    </w:p>
    <w:p w14:paraId="64A75D31" w14:textId="29865985" w:rsidR="00FC75E6" w:rsidRDefault="00E6442F" w:rsidP="00D34420">
      <w:pPr>
        <w:spacing w:after="120" w:line="276" w:lineRule="auto"/>
        <w:rPr>
          <w:rFonts w:ascii="Century Gothic" w:hAnsi="Century Gothic"/>
        </w:rPr>
      </w:pPr>
      <w:r>
        <w:rPr>
          <w:rFonts w:ascii="Century Gothic" w:hAnsi="Century Gothic"/>
        </w:rPr>
        <w:t>We also asked</w:t>
      </w:r>
      <w:r w:rsidR="00183788">
        <w:rPr>
          <w:rFonts w:ascii="Century Gothic" w:hAnsi="Century Gothic"/>
        </w:rPr>
        <w:t xml:space="preserve"> </w:t>
      </w:r>
      <w:r w:rsidR="007A1522">
        <w:rPr>
          <w:rFonts w:ascii="Century Gothic" w:hAnsi="Century Gothic"/>
        </w:rPr>
        <w:t xml:space="preserve">what </w:t>
      </w:r>
      <w:r w:rsidR="00183788">
        <w:rPr>
          <w:rFonts w:ascii="Century Gothic" w:hAnsi="Century Gothic"/>
        </w:rPr>
        <w:t xml:space="preserve">‘being valued’ by funders </w:t>
      </w:r>
      <w:r w:rsidR="00710FD6">
        <w:rPr>
          <w:rFonts w:ascii="Century Gothic" w:hAnsi="Century Gothic"/>
        </w:rPr>
        <w:t xml:space="preserve">looks, or </w:t>
      </w:r>
      <w:r w:rsidR="00183788">
        <w:rPr>
          <w:rFonts w:ascii="Century Gothic" w:hAnsi="Century Gothic"/>
        </w:rPr>
        <w:t>would look</w:t>
      </w:r>
      <w:r w:rsidR="00710FD6">
        <w:rPr>
          <w:rFonts w:ascii="Century Gothic" w:hAnsi="Century Gothic"/>
        </w:rPr>
        <w:t>,</w:t>
      </w:r>
      <w:r w:rsidR="00183788">
        <w:rPr>
          <w:rFonts w:ascii="Century Gothic" w:hAnsi="Century Gothic"/>
        </w:rPr>
        <w:t xml:space="preserve"> like.</w:t>
      </w:r>
      <w:r w:rsidR="00991036">
        <w:rPr>
          <w:rFonts w:ascii="Century Gothic" w:hAnsi="Century Gothic"/>
        </w:rPr>
        <w:t xml:space="preserve"> </w:t>
      </w:r>
      <w:r w:rsidR="00FC75E6">
        <w:rPr>
          <w:rFonts w:ascii="Century Gothic" w:hAnsi="Century Gothic"/>
        </w:rPr>
        <w:t xml:space="preserve">Responses included </w:t>
      </w:r>
      <w:r w:rsidR="00710FD6">
        <w:rPr>
          <w:rFonts w:ascii="Century Gothic" w:hAnsi="Century Gothic"/>
        </w:rPr>
        <w:t xml:space="preserve">praise for funders </w:t>
      </w:r>
      <w:r w:rsidR="00FC75E6">
        <w:rPr>
          <w:rFonts w:ascii="Century Gothic" w:hAnsi="Century Gothic"/>
        </w:rPr>
        <w:t>that</w:t>
      </w:r>
      <w:r w:rsidR="00710FD6">
        <w:rPr>
          <w:rFonts w:ascii="Century Gothic" w:hAnsi="Century Gothic"/>
        </w:rPr>
        <w:t xml:space="preserve"> continued to fund services during the </w:t>
      </w:r>
      <w:r w:rsidR="00281DCB">
        <w:rPr>
          <w:rFonts w:ascii="Century Gothic" w:hAnsi="Century Gothic"/>
        </w:rPr>
        <w:t>COVID-19</w:t>
      </w:r>
      <w:r w:rsidR="00710FD6">
        <w:rPr>
          <w:rFonts w:ascii="Century Gothic" w:hAnsi="Century Gothic"/>
        </w:rPr>
        <w:t xml:space="preserve"> lockdown</w:t>
      </w:r>
      <w:r w:rsidR="00FC75E6">
        <w:rPr>
          <w:rFonts w:ascii="Century Gothic" w:hAnsi="Century Gothic"/>
        </w:rPr>
        <w:t xml:space="preserve"> and supported efforts to keep programmes going.</w:t>
      </w:r>
      <w:r w:rsidR="00991036">
        <w:rPr>
          <w:rFonts w:ascii="Century Gothic" w:hAnsi="Century Gothic"/>
        </w:rPr>
        <w:t xml:space="preserve"> </w:t>
      </w:r>
      <w:r w:rsidR="00FC75E6">
        <w:rPr>
          <w:rFonts w:ascii="Century Gothic" w:hAnsi="Century Gothic"/>
        </w:rPr>
        <w:t>Other points noted included:</w:t>
      </w:r>
    </w:p>
    <w:p w14:paraId="2448F141" w14:textId="33253811" w:rsidR="00FC75E6" w:rsidRDefault="00FC75E6" w:rsidP="00B504C0">
      <w:pPr>
        <w:pStyle w:val="ListParagraph"/>
        <w:numPr>
          <w:ilvl w:val="0"/>
          <w:numId w:val="36"/>
        </w:numPr>
        <w:spacing w:after="120" w:line="276" w:lineRule="auto"/>
        <w:ind w:left="357" w:hanging="357"/>
        <w:contextualSpacing w:val="0"/>
        <w:rPr>
          <w:rFonts w:ascii="Century Gothic" w:hAnsi="Century Gothic"/>
        </w:rPr>
      </w:pPr>
      <w:r w:rsidRPr="007A1522">
        <w:rPr>
          <w:rFonts w:ascii="Century Gothic" w:hAnsi="Century Gothic"/>
          <w:b/>
          <w:bCs/>
          <w:i/>
          <w:iCs/>
        </w:rPr>
        <w:t>More, and more sustainable, funding</w:t>
      </w:r>
      <w:r>
        <w:rPr>
          <w:rFonts w:ascii="Century Gothic" w:hAnsi="Century Gothic"/>
        </w:rPr>
        <w:t xml:space="preserve"> instead of having to re-apply every year. Adequacy, certainty, and security.</w:t>
      </w:r>
    </w:p>
    <w:p w14:paraId="09ED6A8B" w14:textId="4C43A54B" w:rsidR="00FC75E6" w:rsidRDefault="00FC75E6" w:rsidP="00B504C0">
      <w:pPr>
        <w:pStyle w:val="ListParagraph"/>
        <w:numPr>
          <w:ilvl w:val="0"/>
          <w:numId w:val="36"/>
        </w:numPr>
        <w:spacing w:after="120" w:line="276" w:lineRule="auto"/>
        <w:ind w:left="357" w:hanging="357"/>
        <w:contextualSpacing w:val="0"/>
        <w:rPr>
          <w:rFonts w:ascii="Century Gothic" w:hAnsi="Century Gothic"/>
        </w:rPr>
      </w:pPr>
      <w:r w:rsidRPr="007A1522">
        <w:rPr>
          <w:rFonts w:ascii="Century Gothic" w:hAnsi="Century Gothic"/>
          <w:b/>
          <w:bCs/>
          <w:i/>
          <w:iCs/>
        </w:rPr>
        <w:t>More of the funding to come from government</w:t>
      </w:r>
      <w:r>
        <w:rPr>
          <w:rFonts w:ascii="Century Gothic" w:hAnsi="Century Gothic"/>
        </w:rPr>
        <w:t xml:space="preserve">, to avoid having to jump through so many hoops and find small bits of funding from multiple sources. </w:t>
      </w:r>
    </w:p>
    <w:p w14:paraId="5A29102D" w14:textId="2B1AFC42" w:rsidR="007A1522" w:rsidRDefault="007A1522" w:rsidP="00B504C0">
      <w:pPr>
        <w:pStyle w:val="ListParagraph"/>
        <w:numPr>
          <w:ilvl w:val="0"/>
          <w:numId w:val="36"/>
        </w:numPr>
        <w:spacing w:after="120" w:line="276" w:lineRule="auto"/>
        <w:ind w:left="357" w:hanging="357"/>
        <w:contextualSpacing w:val="0"/>
        <w:rPr>
          <w:rFonts w:ascii="Century Gothic" w:hAnsi="Century Gothic"/>
        </w:rPr>
      </w:pPr>
      <w:r w:rsidRPr="007A1522">
        <w:rPr>
          <w:rFonts w:ascii="Century Gothic" w:hAnsi="Century Gothic"/>
          <w:b/>
          <w:bCs/>
          <w:i/>
          <w:iCs/>
        </w:rPr>
        <w:t>Full funding instead of part-funding</w:t>
      </w:r>
      <w:r>
        <w:rPr>
          <w:rFonts w:ascii="Century Gothic" w:hAnsi="Century Gothic"/>
        </w:rPr>
        <w:t xml:space="preserve"> for tightly specified things. Allow funding for evaluations to provide evidence of outcomes. </w:t>
      </w:r>
    </w:p>
    <w:p w14:paraId="43B417D7" w14:textId="0914FA5B" w:rsidR="00045FDE" w:rsidRDefault="00FC75E6" w:rsidP="00B504C0">
      <w:pPr>
        <w:pStyle w:val="ListParagraph"/>
        <w:numPr>
          <w:ilvl w:val="0"/>
          <w:numId w:val="36"/>
        </w:numPr>
        <w:spacing w:after="120" w:line="276" w:lineRule="auto"/>
        <w:ind w:left="357" w:hanging="357"/>
        <w:contextualSpacing w:val="0"/>
        <w:rPr>
          <w:rFonts w:ascii="Century Gothic" w:hAnsi="Century Gothic"/>
        </w:rPr>
      </w:pPr>
      <w:r w:rsidRPr="007A1522">
        <w:rPr>
          <w:rFonts w:ascii="Century Gothic" w:hAnsi="Century Gothic"/>
          <w:b/>
          <w:bCs/>
          <w:i/>
          <w:iCs/>
        </w:rPr>
        <w:t xml:space="preserve">Adequate </w:t>
      </w:r>
      <w:r w:rsidR="00045FDE" w:rsidRPr="007A1522">
        <w:rPr>
          <w:rFonts w:ascii="Century Gothic" w:hAnsi="Century Gothic"/>
          <w:b/>
          <w:bCs/>
          <w:i/>
          <w:iCs/>
        </w:rPr>
        <w:t xml:space="preserve">wages, and </w:t>
      </w:r>
      <w:r w:rsidRPr="007A1522">
        <w:rPr>
          <w:rFonts w:ascii="Century Gothic" w:hAnsi="Century Gothic"/>
          <w:b/>
          <w:bCs/>
          <w:i/>
          <w:iCs/>
        </w:rPr>
        <w:t>for adequate numbers of staff</w:t>
      </w:r>
      <w:r>
        <w:rPr>
          <w:rFonts w:ascii="Century Gothic" w:hAnsi="Century Gothic"/>
        </w:rPr>
        <w:t>, to reflect</w:t>
      </w:r>
      <w:r w:rsidR="00045FDE">
        <w:rPr>
          <w:rFonts w:ascii="Century Gothic" w:hAnsi="Century Gothic"/>
        </w:rPr>
        <w:t>:</w:t>
      </w:r>
    </w:p>
    <w:p w14:paraId="4AEEB82D" w14:textId="191BC47A" w:rsidR="00045FDE" w:rsidRDefault="00045FDE" w:rsidP="00B504C0">
      <w:pPr>
        <w:pStyle w:val="ListParagraph"/>
        <w:numPr>
          <w:ilvl w:val="1"/>
          <w:numId w:val="36"/>
        </w:numPr>
        <w:spacing w:after="120" w:line="276" w:lineRule="auto"/>
        <w:ind w:left="851" w:hanging="425"/>
        <w:contextualSpacing w:val="0"/>
        <w:rPr>
          <w:rFonts w:ascii="Century Gothic" w:hAnsi="Century Gothic"/>
        </w:rPr>
      </w:pPr>
      <w:r>
        <w:rPr>
          <w:rFonts w:ascii="Century Gothic" w:hAnsi="Century Gothic"/>
        </w:rPr>
        <w:t>T</w:t>
      </w:r>
      <w:r w:rsidR="00FC75E6">
        <w:rPr>
          <w:rFonts w:ascii="Century Gothic" w:hAnsi="Century Gothic"/>
        </w:rPr>
        <w:t>he number of people being supported</w:t>
      </w:r>
      <w:r>
        <w:rPr>
          <w:rFonts w:ascii="Century Gothic" w:hAnsi="Century Gothic"/>
        </w:rPr>
        <w:t>.</w:t>
      </w:r>
    </w:p>
    <w:p w14:paraId="513FBB7E" w14:textId="018B72A6" w:rsidR="00FC75E6" w:rsidRDefault="00045FDE" w:rsidP="00B504C0">
      <w:pPr>
        <w:pStyle w:val="ListParagraph"/>
        <w:numPr>
          <w:ilvl w:val="1"/>
          <w:numId w:val="36"/>
        </w:numPr>
        <w:spacing w:after="120" w:line="276" w:lineRule="auto"/>
        <w:ind w:left="851" w:hanging="425"/>
        <w:contextualSpacing w:val="0"/>
        <w:rPr>
          <w:rFonts w:ascii="Century Gothic" w:hAnsi="Century Gothic"/>
        </w:rPr>
      </w:pPr>
      <w:r>
        <w:rPr>
          <w:rFonts w:ascii="Century Gothic" w:hAnsi="Century Gothic"/>
        </w:rPr>
        <w:t>T</w:t>
      </w:r>
      <w:r w:rsidR="00FC75E6">
        <w:rPr>
          <w:rFonts w:ascii="Century Gothic" w:hAnsi="Century Gothic"/>
        </w:rPr>
        <w:t>he number who could be supported if programmes could be expanded</w:t>
      </w:r>
      <w:r>
        <w:rPr>
          <w:rFonts w:ascii="Century Gothic" w:hAnsi="Century Gothic"/>
        </w:rPr>
        <w:t>.</w:t>
      </w:r>
    </w:p>
    <w:p w14:paraId="0D40F68D" w14:textId="51AC51A4" w:rsidR="00991036" w:rsidRPr="00991036" w:rsidRDefault="00045FDE" w:rsidP="00B504C0">
      <w:pPr>
        <w:pStyle w:val="ListParagraph"/>
        <w:numPr>
          <w:ilvl w:val="1"/>
          <w:numId w:val="36"/>
        </w:numPr>
        <w:spacing w:after="120" w:line="276" w:lineRule="auto"/>
        <w:ind w:left="851" w:hanging="425"/>
        <w:contextualSpacing w:val="0"/>
        <w:rPr>
          <w:rFonts w:ascii="Century Gothic" w:hAnsi="Century Gothic"/>
        </w:rPr>
      </w:pPr>
      <w:r>
        <w:rPr>
          <w:rFonts w:ascii="Century Gothic" w:hAnsi="Century Gothic"/>
        </w:rPr>
        <w:lastRenderedPageBreak/>
        <w:t xml:space="preserve">The amazing expertise and experience of the staff. Their roles are highly specialised. </w:t>
      </w:r>
    </w:p>
    <w:p w14:paraId="79D0D9E0" w14:textId="22951497" w:rsidR="00991036" w:rsidRPr="00FC75E6" w:rsidRDefault="00991036" w:rsidP="00B504C0">
      <w:pPr>
        <w:pStyle w:val="ListParagraph"/>
        <w:numPr>
          <w:ilvl w:val="0"/>
          <w:numId w:val="36"/>
        </w:numPr>
        <w:spacing w:after="120" w:line="276" w:lineRule="auto"/>
        <w:ind w:left="357" w:hanging="357"/>
        <w:contextualSpacing w:val="0"/>
        <w:rPr>
          <w:rFonts w:ascii="Century Gothic" w:hAnsi="Century Gothic"/>
        </w:rPr>
      </w:pPr>
      <w:r w:rsidRPr="007A1522">
        <w:rPr>
          <w:rFonts w:ascii="Century Gothic" w:hAnsi="Century Gothic"/>
          <w:b/>
          <w:bCs/>
          <w:i/>
          <w:iCs/>
        </w:rPr>
        <w:t>Trust</w:t>
      </w:r>
      <w:r>
        <w:rPr>
          <w:rFonts w:ascii="Century Gothic" w:hAnsi="Century Gothic"/>
        </w:rPr>
        <w:t xml:space="preserve">. </w:t>
      </w:r>
      <w:r>
        <w:rPr>
          <w:rFonts w:ascii="Century Gothic" w:eastAsia="Times New Roman" w:hAnsi="Century Gothic" w:cs="Calibri"/>
          <w:color w:val="000000"/>
          <w:lang w:eastAsia="en-NZ"/>
        </w:rPr>
        <w:t>A</w:t>
      </w:r>
      <w:r w:rsidRPr="00710FD6">
        <w:rPr>
          <w:rFonts w:ascii="Century Gothic" w:eastAsia="Times New Roman" w:hAnsi="Century Gothic" w:cs="Calibri"/>
          <w:color w:val="000000"/>
          <w:lang w:eastAsia="en-NZ"/>
        </w:rPr>
        <w:t>llow time and space and proper research and development to get it right and ensure it</w:t>
      </w:r>
      <w:r>
        <w:rPr>
          <w:rFonts w:ascii="Century Gothic" w:eastAsia="Times New Roman" w:hAnsi="Century Gothic" w:cs="Calibri"/>
          <w:color w:val="000000"/>
          <w:lang w:eastAsia="en-NZ"/>
        </w:rPr>
        <w:t xml:space="preserve"> i</w:t>
      </w:r>
      <w:r w:rsidRPr="00710FD6">
        <w:rPr>
          <w:rFonts w:ascii="Century Gothic" w:eastAsia="Times New Roman" w:hAnsi="Century Gothic" w:cs="Calibri"/>
          <w:color w:val="000000"/>
          <w:lang w:eastAsia="en-NZ"/>
        </w:rPr>
        <w:t>s not a one</w:t>
      </w:r>
      <w:r>
        <w:rPr>
          <w:rFonts w:ascii="Century Gothic" w:eastAsia="Times New Roman" w:hAnsi="Century Gothic" w:cs="Calibri"/>
          <w:color w:val="000000"/>
          <w:lang w:eastAsia="en-NZ"/>
        </w:rPr>
        <w:t>-</w:t>
      </w:r>
      <w:r w:rsidRPr="00710FD6">
        <w:rPr>
          <w:rFonts w:ascii="Century Gothic" w:eastAsia="Times New Roman" w:hAnsi="Century Gothic" w:cs="Calibri"/>
          <w:color w:val="000000"/>
          <w:lang w:eastAsia="en-NZ"/>
        </w:rPr>
        <w:t>hit</w:t>
      </w:r>
      <w:r>
        <w:rPr>
          <w:rFonts w:ascii="Century Gothic" w:eastAsia="Times New Roman" w:hAnsi="Century Gothic" w:cs="Calibri"/>
          <w:color w:val="000000"/>
          <w:lang w:eastAsia="en-NZ"/>
        </w:rPr>
        <w:t>-</w:t>
      </w:r>
      <w:r w:rsidRPr="00710FD6">
        <w:rPr>
          <w:rFonts w:ascii="Century Gothic" w:eastAsia="Times New Roman" w:hAnsi="Century Gothic" w:cs="Calibri"/>
          <w:color w:val="000000"/>
          <w:lang w:eastAsia="en-NZ"/>
        </w:rPr>
        <w:t>wonder due to short term funding.</w:t>
      </w:r>
      <w:r w:rsidR="007A1522">
        <w:rPr>
          <w:rFonts w:ascii="Century Gothic" w:eastAsia="Times New Roman" w:hAnsi="Century Gothic" w:cs="Calibri"/>
          <w:color w:val="000000"/>
          <w:lang w:eastAsia="en-NZ"/>
        </w:rPr>
        <w:t xml:space="preserve"> </w:t>
      </w:r>
    </w:p>
    <w:p w14:paraId="5654F92B" w14:textId="454C2D0B" w:rsidR="00FC75E6" w:rsidRDefault="00FC75E6" w:rsidP="00B504C0">
      <w:pPr>
        <w:pStyle w:val="ListParagraph"/>
        <w:numPr>
          <w:ilvl w:val="0"/>
          <w:numId w:val="36"/>
        </w:numPr>
        <w:spacing w:after="120" w:line="276" w:lineRule="auto"/>
        <w:ind w:left="357" w:hanging="357"/>
        <w:contextualSpacing w:val="0"/>
        <w:rPr>
          <w:rFonts w:ascii="Century Gothic" w:hAnsi="Century Gothic"/>
        </w:rPr>
      </w:pPr>
      <w:r w:rsidRPr="007A1522">
        <w:rPr>
          <w:rFonts w:ascii="Century Gothic" w:hAnsi="Century Gothic"/>
          <w:b/>
          <w:bCs/>
          <w:i/>
          <w:iCs/>
        </w:rPr>
        <w:t>Communication and respect</w:t>
      </w:r>
      <w:r>
        <w:rPr>
          <w:rFonts w:ascii="Century Gothic" w:hAnsi="Century Gothic"/>
        </w:rPr>
        <w:t xml:space="preserve"> e.g. having the lease provided on time, not having to run around town chasing funding and agreements, being at the table, the funders coming to visit the programmes and spaces sometimes, more collaboration</w:t>
      </w:r>
      <w:r w:rsidR="007A1522">
        <w:rPr>
          <w:rFonts w:ascii="Century Gothic" w:hAnsi="Century Gothic"/>
        </w:rPr>
        <w:t>.</w:t>
      </w:r>
    </w:p>
    <w:p w14:paraId="117ECD91" w14:textId="443BAE16" w:rsidR="00991036" w:rsidRDefault="00991036" w:rsidP="00B504C0">
      <w:pPr>
        <w:pStyle w:val="ListParagraph"/>
        <w:numPr>
          <w:ilvl w:val="0"/>
          <w:numId w:val="36"/>
        </w:numPr>
        <w:spacing w:after="120" w:line="276" w:lineRule="auto"/>
        <w:ind w:left="357" w:hanging="357"/>
        <w:contextualSpacing w:val="0"/>
        <w:rPr>
          <w:rFonts w:ascii="Century Gothic" w:hAnsi="Century Gothic"/>
        </w:rPr>
      </w:pPr>
      <w:r w:rsidRPr="007A1522">
        <w:rPr>
          <w:rFonts w:ascii="Century Gothic" w:hAnsi="Century Gothic"/>
          <w:b/>
          <w:bCs/>
          <w:i/>
          <w:iCs/>
        </w:rPr>
        <w:t xml:space="preserve">Shared services across the network </w:t>
      </w:r>
      <w:r>
        <w:rPr>
          <w:rFonts w:ascii="Century Gothic" w:hAnsi="Century Gothic"/>
        </w:rPr>
        <w:t xml:space="preserve">of creative spaces and art programmes e.g. evaluations, discounted lawyer, accountant, auditor. </w:t>
      </w:r>
    </w:p>
    <w:p w14:paraId="6BE1E1D1" w14:textId="7B80160F" w:rsidR="00FC75E6" w:rsidRDefault="00FC75E6" w:rsidP="00B504C0">
      <w:pPr>
        <w:pStyle w:val="ListParagraph"/>
        <w:numPr>
          <w:ilvl w:val="0"/>
          <w:numId w:val="36"/>
        </w:numPr>
        <w:spacing w:after="120" w:line="276" w:lineRule="auto"/>
        <w:ind w:left="357" w:hanging="357"/>
        <w:contextualSpacing w:val="0"/>
        <w:rPr>
          <w:rFonts w:ascii="Century Gothic" w:hAnsi="Century Gothic"/>
        </w:rPr>
      </w:pPr>
      <w:r w:rsidRPr="007A1522">
        <w:rPr>
          <w:rFonts w:ascii="Century Gothic" w:hAnsi="Century Gothic"/>
          <w:b/>
          <w:bCs/>
          <w:i/>
          <w:iCs/>
        </w:rPr>
        <w:t>Less organisational time (and, therefore, money) spent on applying for, and reporting on, funding</w:t>
      </w:r>
      <w:r w:rsidR="007A1522" w:rsidRPr="007A1522">
        <w:rPr>
          <w:rFonts w:ascii="Century Gothic" w:hAnsi="Century Gothic"/>
          <w:b/>
          <w:bCs/>
          <w:i/>
          <w:iCs/>
        </w:rPr>
        <w:t>,</w:t>
      </w:r>
      <w:r>
        <w:rPr>
          <w:rFonts w:ascii="Century Gothic" w:hAnsi="Century Gothic"/>
        </w:rPr>
        <w:t xml:space="preserve"> so that more </w:t>
      </w:r>
      <w:r w:rsidR="007A1522">
        <w:rPr>
          <w:rFonts w:ascii="Century Gothic" w:hAnsi="Century Gothic"/>
        </w:rPr>
        <w:t xml:space="preserve">of the </w:t>
      </w:r>
      <w:r>
        <w:rPr>
          <w:rFonts w:ascii="Century Gothic" w:hAnsi="Century Gothic"/>
        </w:rPr>
        <w:t>fund</w:t>
      </w:r>
      <w:r w:rsidR="007A1522">
        <w:rPr>
          <w:rFonts w:ascii="Century Gothic" w:hAnsi="Century Gothic"/>
        </w:rPr>
        <w:t>s</w:t>
      </w:r>
      <w:r>
        <w:rPr>
          <w:rFonts w:ascii="Century Gothic" w:hAnsi="Century Gothic"/>
        </w:rPr>
        <w:t xml:space="preserve"> could go towards meeting the needs of the participants rather than the administrative behind-the scenes function</w:t>
      </w:r>
      <w:r w:rsidR="00045FDE">
        <w:rPr>
          <w:rFonts w:ascii="Century Gothic" w:hAnsi="Century Gothic"/>
        </w:rPr>
        <w:t>s</w:t>
      </w:r>
      <w:r w:rsidR="007A1522">
        <w:rPr>
          <w:rFonts w:ascii="Century Gothic" w:hAnsi="Century Gothic"/>
        </w:rPr>
        <w:t>.</w:t>
      </w:r>
    </w:p>
    <w:p w14:paraId="7E995451" w14:textId="24F1DE76" w:rsidR="00991036" w:rsidRPr="00F24069" w:rsidRDefault="00991036" w:rsidP="00B504C0">
      <w:pPr>
        <w:pStyle w:val="ListParagraph"/>
        <w:numPr>
          <w:ilvl w:val="0"/>
          <w:numId w:val="36"/>
        </w:numPr>
        <w:spacing w:after="120" w:line="276" w:lineRule="auto"/>
        <w:rPr>
          <w:rFonts w:ascii="Century Gothic" w:hAnsi="Century Gothic"/>
        </w:rPr>
      </w:pPr>
      <w:r w:rsidRPr="00F24069">
        <w:rPr>
          <w:rFonts w:ascii="Century Gothic" w:hAnsi="Century Gothic"/>
        </w:rPr>
        <w:t>AND/OR</w:t>
      </w:r>
      <w:r w:rsidR="00F24069" w:rsidRPr="00F24069">
        <w:rPr>
          <w:rFonts w:ascii="Century Gothic" w:hAnsi="Century Gothic"/>
        </w:rPr>
        <w:t xml:space="preserve"> </w:t>
      </w:r>
      <w:r w:rsidRPr="00F24069">
        <w:rPr>
          <w:rFonts w:ascii="Century Gothic" w:hAnsi="Century Gothic"/>
          <w:b/>
          <w:bCs/>
          <w:i/>
          <w:iCs/>
        </w:rPr>
        <w:t>Targeted funding for managerial and administrator/fundraising roles</w:t>
      </w:r>
      <w:r w:rsidRPr="00F24069">
        <w:rPr>
          <w:rFonts w:ascii="Century Gothic" w:hAnsi="Century Gothic"/>
        </w:rPr>
        <w:t>.</w:t>
      </w:r>
    </w:p>
    <w:p w14:paraId="777BBE4C" w14:textId="05D5AF07" w:rsidR="00D34420" w:rsidRPr="00086E7B" w:rsidRDefault="00D34420" w:rsidP="00D34420">
      <w:pPr>
        <w:spacing w:after="120" w:line="276" w:lineRule="auto"/>
        <w:rPr>
          <w:rFonts w:ascii="Century Gothic" w:hAnsi="Century Gothic"/>
          <w:b/>
          <w:bCs/>
          <w:color w:val="C45911" w:themeColor="accent2" w:themeShade="BF"/>
          <w:sz w:val="28"/>
          <w:szCs w:val="28"/>
        </w:rPr>
      </w:pPr>
      <w:r w:rsidRPr="00086E7B">
        <w:rPr>
          <w:rFonts w:ascii="Century Gothic" w:hAnsi="Century Gothic"/>
          <w:b/>
          <w:bCs/>
          <w:color w:val="C45911" w:themeColor="accent2" w:themeShade="BF"/>
          <w:sz w:val="28"/>
          <w:szCs w:val="28"/>
        </w:rPr>
        <w:t>Funding and investment</w:t>
      </w:r>
    </w:p>
    <w:p w14:paraId="6B71E53C" w14:textId="72183B3F" w:rsidR="004614D2" w:rsidRPr="004614D2" w:rsidRDefault="004614D2" w:rsidP="00D34420">
      <w:pPr>
        <w:spacing w:after="120" w:line="276" w:lineRule="auto"/>
        <w:rPr>
          <w:rFonts w:ascii="Century Gothic" w:hAnsi="Century Gothic"/>
          <w:b/>
          <w:bCs/>
          <w:i/>
          <w:iCs/>
        </w:rPr>
      </w:pPr>
      <w:r w:rsidRPr="004614D2">
        <w:rPr>
          <w:rFonts w:ascii="Century Gothic" w:hAnsi="Century Gothic"/>
          <w:b/>
          <w:bCs/>
          <w:i/>
          <w:iCs/>
        </w:rPr>
        <w:t xml:space="preserve">Research of return on investment </w:t>
      </w:r>
    </w:p>
    <w:p w14:paraId="569B0D20" w14:textId="77777777" w:rsidR="00A01BF6" w:rsidRDefault="009E3671" w:rsidP="00D34420">
      <w:pPr>
        <w:spacing w:after="120" w:line="276" w:lineRule="auto"/>
        <w:rPr>
          <w:rFonts w:ascii="Century Gothic" w:hAnsi="Century Gothic"/>
        </w:rPr>
      </w:pPr>
      <w:r>
        <w:rPr>
          <w:rFonts w:ascii="Century Gothic" w:hAnsi="Century Gothic"/>
        </w:rPr>
        <w:t>We asked whether research to quantify the return on investment (</w:t>
      </w:r>
      <w:proofErr w:type="spellStart"/>
      <w:r>
        <w:rPr>
          <w:rFonts w:ascii="Century Gothic" w:hAnsi="Century Gothic"/>
        </w:rPr>
        <w:t>RoI</w:t>
      </w:r>
      <w:proofErr w:type="spellEnd"/>
      <w:r>
        <w:rPr>
          <w:rFonts w:ascii="Century Gothic" w:hAnsi="Century Gothic"/>
        </w:rPr>
        <w:t>) of funding creative spaces and art programmes would be helpful for funding applications. The response was mixed, although 75 percent of the 16 respondents said it would be ‘very helpful’ or ‘somewhat helpful’ (Graph 7 below refers).</w:t>
      </w:r>
      <w:r w:rsidR="00A01BF6">
        <w:rPr>
          <w:rFonts w:ascii="Century Gothic" w:hAnsi="Century Gothic"/>
        </w:rPr>
        <w:t xml:space="preserve"> </w:t>
      </w:r>
    </w:p>
    <w:p w14:paraId="1E970CB2" w14:textId="1A188FDD" w:rsidR="007A1522" w:rsidRDefault="00D8043E" w:rsidP="00D34420">
      <w:pPr>
        <w:spacing w:after="120" w:line="276" w:lineRule="auto"/>
        <w:rPr>
          <w:rFonts w:ascii="Century Gothic" w:hAnsi="Century Gothic"/>
        </w:rPr>
      </w:pPr>
      <w:r>
        <w:rPr>
          <w:rFonts w:ascii="Century Gothic" w:hAnsi="Century Gothic"/>
        </w:rPr>
        <w:t>However, o</w:t>
      </w:r>
      <w:r w:rsidR="00A01BF6">
        <w:rPr>
          <w:rFonts w:ascii="Century Gothic" w:hAnsi="Century Gothic"/>
        </w:rPr>
        <w:t>ne respondent wrote “</w:t>
      </w:r>
      <w:proofErr w:type="spellStart"/>
      <w:r w:rsidR="00A01BF6" w:rsidRPr="00A01BF6">
        <w:rPr>
          <w:rFonts w:ascii="Century Gothic" w:hAnsi="Century Gothic"/>
          <w:i/>
          <w:iCs/>
        </w:rPr>
        <w:t>R</w:t>
      </w:r>
      <w:r w:rsidR="00A01BF6">
        <w:rPr>
          <w:rFonts w:ascii="Century Gothic" w:hAnsi="Century Gothic"/>
          <w:i/>
          <w:iCs/>
        </w:rPr>
        <w:t>o</w:t>
      </w:r>
      <w:r w:rsidR="00A01BF6" w:rsidRPr="00A01BF6">
        <w:rPr>
          <w:rFonts w:ascii="Century Gothic" w:hAnsi="Century Gothic"/>
          <w:i/>
          <w:iCs/>
        </w:rPr>
        <w:t>I</w:t>
      </w:r>
      <w:proofErr w:type="spellEnd"/>
      <w:r w:rsidR="00A01BF6" w:rsidRPr="00A01BF6">
        <w:rPr>
          <w:rFonts w:ascii="Century Gothic" w:hAnsi="Century Gothic"/>
          <w:i/>
          <w:iCs/>
        </w:rPr>
        <w:t xml:space="preserve"> models DO NOT WORK in the arts, this has been proven time and time again, there are much better models now being used and these are well know</w:t>
      </w:r>
      <w:r w:rsidR="00A01BF6">
        <w:rPr>
          <w:rFonts w:ascii="Century Gothic" w:hAnsi="Century Gothic"/>
          <w:i/>
          <w:iCs/>
        </w:rPr>
        <w:t xml:space="preserve">n. </w:t>
      </w:r>
      <w:proofErr w:type="spellStart"/>
      <w:r w:rsidR="00A01BF6" w:rsidRPr="00A01BF6">
        <w:rPr>
          <w:rFonts w:ascii="Century Gothic" w:hAnsi="Century Gothic"/>
          <w:i/>
          <w:iCs/>
        </w:rPr>
        <w:t>R</w:t>
      </w:r>
      <w:r w:rsidR="00A01BF6">
        <w:rPr>
          <w:rFonts w:ascii="Century Gothic" w:hAnsi="Century Gothic"/>
          <w:i/>
          <w:iCs/>
        </w:rPr>
        <w:t>o</w:t>
      </w:r>
      <w:r w:rsidR="00A01BF6" w:rsidRPr="00A01BF6">
        <w:rPr>
          <w:rFonts w:ascii="Century Gothic" w:hAnsi="Century Gothic"/>
          <w:i/>
          <w:iCs/>
        </w:rPr>
        <w:t>I</w:t>
      </w:r>
      <w:proofErr w:type="spellEnd"/>
      <w:r w:rsidR="00A01BF6" w:rsidRPr="00A01BF6">
        <w:rPr>
          <w:rFonts w:ascii="Century Gothic" w:hAnsi="Century Gothic"/>
          <w:i/>
          <w:iCs/>
        </w:rPr>
        <w:t xml:space="preserve"> is a very old model</w:t>
      </w:r>
      <w:r w:rsidR="00A01BF6">
        <w:rPr>
          <w:rFonts w:ascii="Century Gothic" w:hAnsi="Century Gothic"/>
        </w:rPr>
        <w:t>.”</w:t>
      </w:r>
    </w:p>
    <w:p w14:paraId="796376FC" w14:textId="26E724AA" w:rsidR="00A01BF6" w:rsidRDefault="004614D2" w:rsidP="00D8043E">
      <w:pPr>
        <w:spacing w:after="120" w:line="276" w:lineRule="auto"/>
        <w:rPr>
          <w:rFonts w:ascii="Century Gothic" w:hAnsi="Century Gothic"/>
        </w:rPr>
      </w:pPr>
      <w:r>
        <w:rPr>
          <w:rFonts w:ascii="Century Gothic" w:hAnsi="Century Gothic"/>
        </w:rPr>
        <w:t xml:space="preserve">In fact, most funders would be eager to have evidence of the </w:t>
      </w:r>
      <w:proofErr w:type="spellStart"/>
      <w:r>
        <w:rPr>
          <w:rFonts w:ascii="Century Gothic" w:hAnsi="Century Gothic"/>
        </w:rPr>
        <w:t>RoI</w:t>
      </w:r>
      <w:proofErr w:type="spellEnd"/>
      <w:r>
        <w:rPr>
          <w:rFonts w:ascii="Century Gothic" w:hAnsi="Century Gothic"/>
        </w:rPr>
        <w:t xml:space="preserve"> of their investments</w:t>
      </w:r>
      <w:r w:rsidR="00281DCB">
        <w:rPr>
          <w:rFonts w:ascii="Century Gothic" w:hAnsi="Century Gothic"/>
        </w:rPr>
        <w:t>, in alignment with the government’s social investment model</w:t>
      </w:r>
      <w:r w:rsidR="00A01BF6">
        <w:rPr>
          <w:rFonts w:ascii="Century Gothic" w:hAnsi="Century Gothic"/>
        </w:rPr>
        <w:t xml:space="preserve">. </w:t>
      </w:r>
      <w:proofErr w:type="spellStart"/>
      <w:r w:rsidR="00A01BF6">
        <w:rPr>
          <w:rFonts w:ascii="Century Gothic" w:hAnsi="Century Gothic"/>
        </w:rPr>
        <w:t>RoI</w:t>
      </w:r>
      <w:proofErr w:type="spellEnd"/>
      <w:r w:rsidR="00A01BF6">
        <w:rPr>
          <w:rFonts w:ascii="Century Gothic" w:hAnsi="Century Gothic"/>
        </w:rPr>
        <w:t xml:space="preserve"> includes both the short and longer-term social returns such as money saved from fewer mental health and other health interventions, </w:t>
      </w:r>
      <w:r w:rsidR="00D8043E">
        <w:rPr>
          <w:rFonts w:ascii="Century Gothic" w:hAnsi="Century Gothic"/>
        </w:rPr>
        <w:t>less</w:t>
      </w:r>
      <w:r w:rsidR="00A01BF6">
        <w:rPr>
          <w:rFonts w:ascii="Century Gothic" w:hAnsi="Century Gothic"/>
        </w:rPr>
        <w:t xml:space="preserve"> </w:t>
      </w:r>
      <w:r w:rsidR="00D8043E">
        <w:rPr>
          <w:rFonts w:ascii="Century Gothic" w:hAnsi="Century Gothic"/>
        </w:rPr>
        <w:t>income support claimed</w:t>
      </w:r>
      <w:r w:rsidR="00A01BF6">
        <w:rPr>
          <w:rFonts w:ascii="Century Gothic" w:hAnsi="Century Gothic"/>
        </w:rPr>
        <w:t xml:space="preserve">, fewer </w:t>
      </w:r>
      <w:r w:rsidR="00D8043E">
        <w:rPr>
          <w:rFonts w:ascii="Century Gothic" w:hAnsi="Century Gothic"/>
        </w:rPr>
        <w:t xml:space="preserve">people </w:t>
      </w:r>
      <w:r w:rsidR="00A01BF6">
        <w:rPr>
          <w:rFonts w:ascii="Century Gothic" w:hAnsi="Century Gothic"/>
        </w:rPr>
        <w:t xml:space="preserve">living in correctional settings, fewer relying on NGOs such as women’s refugee and so on. </w:t>
      </w:r>
    </w:p>
    <w:p w14:paraId="1DD3912E" w14:textId="575BD767" w:rsidR="004614D2" w:rsidRDefault="004614D2" w:rsidP="00D8043E">
      <w:pPr>
        <w:spacing w:after="240" w:line="276" w:lineRule="auto"/>
        <w:rPr>
          <w:rFonts w:ascii="Century Gothic" w:hAnsi="Century Gothic"/>
        </w:rPr>
      </w:pPr>
      <w:r>
        <w:rPr>
          <w:rFonts w:ascii="Century Gothic" w:hAnsi="Century Gothic"/>
        </w:rPr>
        <w:t xml:space="preserve">The diversity of responses to this question tends to suggest that some creative spaces and art programmes might benefit from support with the development of compelling funding applications. </w:t>
      </w:r>
    </w:p>
    <w:p w14:paraId="1BAAF61B" w14:textId="3D451C8C" w:rsidR="009E3671" w:rsidRPr="009E3671" w:rsidRDefault="00B9768B" w:rsidP="00D34420">
      <w:pPr>
        <w:spacing w:after="120" w:line="276" w:lineRule="auto"/>
        <w:rPr>
          <w:rFonts w:ascii="Century Gothic" w:hAnsi="Century Gothic"/>
          <w:i/>
          <w:iCs/>
        </w:rPr>
      </w:pPr>
      <w:r>
        <w:rPr>
          <w:rFonts w:ascii="Century Gothic" w:hAnsi="Century Gothic"/>
          <w:i/>
          <w:iCs/>
        </w:rPr>
        <w:br w:type="column"/>
      </w:r>
      <w:r w:rsidR="009E3671" w:rsidRPr="009E3671">
        <w:rPr>
          <w:rFonts w:ascii="Century Gothic" w:hAnsi="Century Gothic"/>
          <w:i/>
          <w:iCs/>
        </w:rPr>
        <w:lastRenderedPageBreak/>
        <w:t xml:space="preserve">Graph 7: Potential usefulness of research to quantity the </w:t>
      </w:r>
      <w:proofErr w:type="spellStart"/>
      <w:r w:rsidR="009E3671" w:rsidRPr="009E3671">
        <w:rPr>
          <w:rFonts w:ascii="Century Gothic" w:hAnsi="Century Gothic"/>
          <w:i/>
          <w:iCs/>
        </w:rPr>
        <w:t>RoI</w:t>
      </w:r>
      <w:proofErr w:type="spellEnd"/>
      <w:r w:rsidR="009E3671" w:rsidRPr="009E3671">
        <w:rPr>
          <w:rFonts w:ascii="Century Gothic" w:hAnsi="Century Gothic"/>
          <w:i/>
          <w:iCs/>
        </w:rPr>
        <w:t xml:space="preserve"> of creative spaces and art programmes </w:t>
      </w:r>
    </w:p>
    <w:p w14:paraId="6E742530" w14:textId="3BA8EDC4" w:rsidR="00D34420" w:rsidRDefault="007A1522" w:rsidP="00D34420">
      <w:pPr>
        <w:spacing w:after="120" w:line="276" w:lineRule="auto"/>
        <w:rPr>
          <w:rFonts w:ascii="Century Gothic" w:hAnsi="Century Gothic"/>
        </w:rPr>
      </w:pPr>
      <w:r>
        <w:rPr>
          <w:noProof/>
        </w:rPr>
        <w:drawing>
          <wp:inline distT="0" distB="0" distL="0" distR="0" wp14:anchorId="5AB65590" wp14:editId="258E6F06">
            <wp:extent cx="5600700" cy="2750820"/>
            <wp:effectExtent l="0" t="0" r="0" b="11430"/>
            <wp:docPr id="10" name="Chart 10">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53F1C58" w14:textId="13245865" w:rsidR="004614D2" w:rsidRPr="004614D2" w:rsidRDefault="00CA63D3" w:rsidP="00D8043E">
      <w:pPr>
        <w:spacing w:before="240" w:after="120" w:line="276" w:lineRule="auto"/>
        <w:rPr>
          <w:rFonts w:ascii="Century Gothic" w:hAnsi="Century Gothic"/>
          <w:b/>
          <w:bCs/>
          <w:i/>
          <w:iCs/>
        </w:rPr>
      </w:pPr>
      <w:r>
        <w:rPr>
          <w:rFonts w:ascii="Century Gothic" w:hAnsi="Century Gothic"/>
          <w:b/>
          <w:bCs/>
          <w:i/>
          <w:iCs/>
        </w:rPr>
        <w:t>Priority areas for</w:t>
      </w:r>
      <w:r w:rsidR="004614D2" w:rsidRPr="004614D2">
        <w:rPr>
          <w:rFonts w:ascii="Century Gothic" w:hAnsi="Century Gothic"/>
          <w:b/>
          <w:bCs/>
          <w:i/>
          <w:iCs/>
        </w:rPr>
        <w:t xml:space="preserve"> any additional funding </w:t>
      </w:r>
    </w:p>
    <w:p w14:paraId="10D2FE84" w14:textId="26A5E496" w:rsidR="004614D2" w:rsidRDefault="004614D2" w:rsidP="004614D2">
      <w:pPr>
        <w:spacing w:before="120" w:after="120" w:line="276" w:lineRule="auto"/>
        <w:rPr>
          <w:rFonts w:ascii="Century Gothic" w:hAnsi="Century Gothic"/>
        </w:rPr>
      </w:pPr>
      <w:r>
        <w:rPr>
          <w:rFonts w:ascii="Century Gothic" w:hAnsi="Century Gothic"/>
        </w:rPr>
        <w:t xml:space="preserve">We asked if additional investment were to become available to the services, how they would use it and provided a list of thirteen options which respondents were asked to rank from 1 to 13. Seventeen services responded. </w:t>
      </w:r>
    </w:p>
    <w:p w14:paraId="68A4764B" w14:textId="56B1D1BD" w:rsidR="004614D2" w:rsidRDefault="004614D2" w:rsidP="00D34420">
      <w:pPr>
        <w:spacing w:after="120" w:line="276" w:lineRule="auto"/>
        <w:rPr>
          <w:rFonts w:ascii="Century Gothic" w:hAnsi="Century Gothic"/>
        </w:rPr>
      </w:pPr>
      <w:r>
        <w:rPr>
          <w:rFonts w:ascii="Century Gothic" w:hAnsi="Century Gothic"/>
        </w:rPr>
        <w:t>As with some earlier questions, the respondents were highly diverse, reinforcing the diverse nature of this sector. The services range from small to large, provide different services, focus on different participants</w:t>
      </w:r>
      <w:r w:rsidR="00314BF8">
        <w:rPr>
          <w:rFonts w:ascii="Century Gothic" w:hAnsi="Century Gothic"/>
        </w:rPr>
        <w:t>,</w:t>
      </w:r>
      <w:r>
        <w:rPr>
          <w:rFonts w:ascii="Century Gothic" w:hAnsi="Century Gothic"/>
        </w:rPr>
        <w:t xml:space="preserve"> and are at different stages in their organisational development. In brief, however, the four areas </w:t>
      </w:r>
      <w:r w:rsidR="00116593">
        <w:rPr>
          <w:rFonts w:ascii="Century Gothic" w:hAnsi="Century Gothic"/>
        </w:rPr>
        <w:t xml:space="preserve">that were marked by respondents as being in the </w:t>
      </w:r>
      <w:r>
        <w:rPr>
          <w:rFonts w:ascii="Century Gothic" w:hAnsi="Century Gothic"/>
        </w:rPr>
        <w:t>top three areas of priority for additional funding are:</w:t>
      </w:r>
    </w:p>
    <w:p w14:paraId="764AD5DB" w14:textId="1327EB18" w:rsidR="004614D2" w:rsidRDefault="004614D2" w:rsidP="00B504C0">
      <w:pPr>
        <w:pStyle w:val="ListParagraph"/>
        <w:numPr>
          <w:ilvl w:val="0"/>
          <w:numId w:val="37"/>
        </w:numPr>
        <w:spacing w:after="120" w:line="276" w:lineRule="auto"/>
        <w:ind w:left="567" w:hanging="567"/>
        <w:contextualSpacing w:val="0"/>
        <w:rPr>
          <w:rFonts w:ascii="Century Gothic" w:hAnsi="Century Gothic"/>
        </w:rPr>
      </w:pPr>
      <w:r>
        <w:rPr>
          <w:rFonts w:ascii="Century Gothic" w:hAnsi="Century Gothic"/>
        </w:rPr>
        <w:t>Paying existing staff more.</w:t>
      </w:r>
    </w:p>
    <w:p w14:paraId="3B6D0384" w14:textId="6BF6D310" w:rsidR="004614D2" w:rsidRDefault="004614D2" w:rsidP="00B504C0">
      <w:pPr>
        <w:pStyle w:val="ListParagraph"/>
        <w:numPr>
          <w:ilvl w:val="0"/>
          <w:numId w:val="37"/>
        </w:numPr>
        <w:spacing w:after="120" w:line="276" w:lineRule="auto"/>
        <w:ind w:left="567" w:hanging="567"/>
        <w:contextualSpacing w:val="0"/>
        <w:rPr>
          <w:rFonts w:ascii="Century Gothic" w:hAnsi="Century Gothic"/>
        </w:rPr>
      </w:pPr>
      <w:r>
        <w:rPr>
          <w:rFonts w:ascii="Century Gothic" w:hAnsi="Century Gothic"/>
        </w:rPr>
        <w:t>Outreach and community engagement.</w:t>
      </w:r>
    </w:p>
    <w:p w14:paraId="3C3BB5C9" w14:textId="32CCAC2B" w:rsidR="004614D2" w:rsidRDefault="004614D2" w:rsidP="00B504C0">
      <w:pPr>
        <w:pStyle w:val="ListParagraph"/>
        <w:numPr>
          <w:ilvl w:val="0"/>
          <w:numId w:val="37"/>
        </w:numPr>
        <w:spacing w:after="120" w:line="276" w:lineRule="auto"/>
        <w:ind w:left="567" w:hanging="567"/>
        <w:contextualSpacing w:val="0"/>
        <w:rPr>
          <w:rFonts w:ascii="Century Gothic" w:hAnsi="Century Gothic"/>
        </w:rPr>
      </w:pPr>
      <w:r>
        <w:rPr>
          <w:rFonts w:ascii="Century Gothic" w:hAnsi="Century Gothic"/>
        </w:rPr>
        <w:t xml:space="preserve">Paying </w:t>
      </w:r>
      <w:r w:rsidR="007A7319">
        <w:rPr>
          <w:rFonts w:ascii="Century Gothic" w:hAnsi="Century Gothic"/>
        </w:rPr>
        <w:t xml:space="preserve">for </w:t>
      </w:r>
      <w:r>
        <w:rPr>
          <w:rFonts w:ascii="Century Gothic" w:hAnsi="Century Gothic"/>
        </w:rPr>
        <w:t>additional staff.</w:t>
      </w:r>
    </w:p>
    <w:p w14:paraId="48662DFE" w14:textId="5979C566" w:rsidR="004614D2" w:rsidRDefault="004614D2" w:rsidP="00B504C0">
      <w:pPr>
        <w:pStyle w:val="ListParagraph"/>
        <w:numPr>
          <w:ilvl w:val="0"/>
          <w:numId w:val="37"/>
        </w:numPr>
        <w:spacing w:after="120" w:line="276" w:lineRule="auto"/>
        <w:ind w:left="567" w:hanging="567"/>
        <w:contextualSpacing w:val="0"/>
        <w:rPr>
          <w:rFonts w:ascii="Century Gothic" w:hAnsi="Century Gothic"/>
        </w:rPr>
      </w:pPr>
      <w:r>
        <w:rPr>
          <w:rFonts w:ascii="Century Gothic" w:hAnsi="Century Gothic"/>
        </w:rPr>
        <w:t>More or different types of services.</w:t>
      </w:r>
    </w:p>
    <w:p w14:paraId="47379F0E" w14:textId="77777777" w:rsidR="00D8043E" w:rsidRDefault="00D8043E" w:rsidP="00D8043E">
      <w:pPr>
        <w:spacing w:before="240" w:after="120" w:line="276" w:lineRule="auto"/>
        <w:rPr>
          <w:rFonts w:ascii="Century Gothic" w:hAnsi="Century Gothic"/>
        </w:rPr>
      </w:pPr>
      <w:r>
        <w:rPr>
          <w:rFonts w:ascii="Century Gothic" w:hAnsi="Century Gothic"/>
        </w:rPr>
        <w:t>The three areas with the lowest priority for receiving additional funding are:</w:t>
      </w:r>
    </w:p>
    <w:p w14:paraId="3BDDC67C" w14:textId="77777777" w:rsidR="00D8043E" w:rsidRDefault="00D8043E" w:rsidP="00B504C0">
      <w:pPr>
        <w:pStyle w:val="ListParagraph"/>
        <w:numPr>
          <w:ilvl w:val="0"/>
          <w:numId w:val="38"/>
        </w:numPr>
        <w:spacing w:after="120" w:line="276" w:lineRule="auto"/>
        <w:ind w:left="567" w:hanging="567"/>
        <w:contextualSpacing w:val="0"/>
        <w:rPr>
          <w:rFonts w:ascii="Century Gothic" w:hAnsi="Century Gothic"/>
        </w:rPr>
      </w:pPr>
      <w:r>
        <w:rPr>
          <w:rFonts w:ascii="Century Gothic" w:hAnsi="Century Gothic"/>
        </w:rPr>
        <w:t>Relying less on volunteers.</w:t>
      </w:r>
    </w:p>
    <w:p w14:paraId="46145A30" w14:textId="77777777" w:rsidR="00D8043E" w:rsidRDefault="00D8043E" w:rsidP="00B504C0">
      <w:pPr>
        <w:pStyle w:val="ListParagraph"/>
        <w:numPr>
          <w:ilvl w:val="0"/>
          <w:numId w:val="38"/>
        </w:numPr>
        <w:spacing w:after="120" w:line="276" w:lineRule="auto"/>
        <w:ind w:left="567" w:hanging="567"/>
        <w:contextualSpacing w:val="0"/>
        <w:rPr>
          <w:rFonts w:ascii="Century Gothic" w:hAnsi="Century Gothic"/>
        </w:rPr>
      </w:pPr>
      <w:r>
        <w:rPr>
          <w:rFonts w:ascii="Century Gothic" w:hAnsi="Century Gothic"/>
        </w:rPr>
        <w:t>Relocating to premises more fit-for-purpose.</w:t>
      </w:r>
    </w:p>
    <w:p w14:paraId="15D4C6CC" w14:textId="1F48332C" w:rsidR="00D8043E" w:rsidRPr="004614D2" w:rsidRDefault="00D8043E" w:rsidP="00B504C0">
      <w:pPr>
        <w:pStyle w:val="ListParagraph"/>
        <w:numPr>
          <w:ilvl w:val="0"/>
          <w:numId w:val="38"/>
        </w:numPr>
        <w:spacing w:after="120" w:line="276" w:lineRule="auto"/>
        <w:ind w:left="567" w:hanging="567"/>
        <w:contextualSpacing w:val="0"/>
        <w:rPr>
          <w:rFonts w:ascii="Century Gothic" w:hAnsi="Century Gothic"/>
        </w:rPr>
      </w:pPr>
      <w:r>
        <w:rPr>
          <w:rFonts w:ascii="Century Gothic" w:hAnsi="Century Gothic"/>
        </w:rPr>
        <w:t xml:space="preserve">More publicity. </w:t>
      </w:r>
      <w:r w:rsidR="007A7319">
        <w:rPr>
          <w:rStyle w:val="FootnoteReference"/>
          <w:rFonts w:ascii="Century Gothic" w:hAnsi="Century Gothic"/>
        </w:rPr>
        <w:footnoteReference w:id="3"/>
      </w:r>
    </w:p>
    <w:p w14:paraId="1EDB2E0B" w14:textId="77777777" w:rsidR="00D8043E" w:rsidRDefault="00D8043E" w:rsidP="00D8043E">
      <w:pPr>
        <w:spacing w:after="120" w:line="276" w:lineRule="auto"/>
        <w:rPr>
          <w:rFonts w:ascii="Century Gothic" w:hAnsi="Century Gothic"/>
        </w:rPr>
      </w:pPr>
      <w:r>
        <w:rPr>
          <w:rFonts w:ascii="Century Gothic" w:hAnsi="Century Gothic"/>
        </w:rPr>
        <w:t xml:space="preserve">Based on these responses, paying existing staff more and paying for additional staff are priority items, but relying less on volunteers is not. This may appear to be </w:t>
      </w:r>
      <w:r>
        <w:rPr>
          <w:rFonts w:ascii="Century Gothic" w:hAnsi="Century Gothic"/>
        </w:rPr>
        <w:lastRenderedPageBreak/>
        <w:t xml:space="preserve">contradictory but may reflect an environment in which volunteers are either limited in number or are perceived to fill different roles to those of paid staff. </w:t>
      </w:r>
    </w:p>
    <w:p w14:paraId="2F96CCB2" w14:textId="659DA783" w:rsidR="00D8043E" w:rsidRPr="00D8043E" w:rsidRDefault="00D8043E" w:rsidP="00D8043E">
      <w:pPr>
        <w:spacing w:after="120" w:line="276" w:lineRule="auto"/>
        <w:rPr>
          <w:rFonts w:ascii="Century Gothic" w:hAnsi="Century Gothic"/>
        </w:rPr>
      </w:pPr>
      <w:r>
        <w:rPr>
          <w:rFonts w:ascii="Century Gothic" w:hAnsi="Century Gothic"/>
        </w:rPr>
        <w:t xml:space="preserve">The graph below provides a summary of responses, with the bars representing the sum of all ratings for each area. Although this is a slightly different way of analysing the data than the highest and lowest priority areas noted above, it reinforces the results from the earlier analysis. </w:t>
      </w:r>
    </w:p>
    <w:p w14:paraId="41D4B636" w14:textId="70B005DF" w:rsidR="004614D2" w:rsidRPr="004614D2" w:rsidRDefault="004614D2" w:rsidP="004614D2">
      <w:pPr>
        <w:spacing w:after="120" w:line="276" w:lineRule="auto"/>
        <w:rPr>
          <w:rFonts w:ascii="Century Gothic" w:hAnsi="Century Gothic"/>
          <w:i/>
          <w:iCs/>
        </w:rPr>
      </w:pPr>
      <w:r w:rsidRPr="004614D2">
        <w:rPr>
          <w:rFonts w:ascii="Century Gothic" w:hAnsi="Century Gothic"/>
          <w:i/>
          <w:iCs/>
        </w:rPr>
        <w:t xml:space="preserve">Graph 8: Priority areas for additional funding  </w:t>
      </w:r>
    </w:p>
    <w:p w14:paraId="73E1868A" w14:textId="77777777" w:rsidR="004614D2" w:rsidRDefault="004614D2" w:rsidP="00D34420">
      <w:pPr>
        <w:spacing w:after="120" w:line="276" w:lineRule="auto"/>
        <w:rPr>
          <w:rFonts w:ascii="Century Gothic" w:hAnsi="Century Gothic"/>
        </w:rPr>
      </w:pPr>
      <w:r>
        <w:rPr>
          <w:noProof/>
        </w:rPr>
        <w:drawing>
          <wp:inline distT="0" distB="0" distL="0" distR="0" wp14:anchorId="06465BCC" wp14:editId="187410B0">
            <wp:extent cx="5399405" cy="2903220"/>
            <wp:effectExtent l="0" t="0" r="10795" b="11430"/>
            <wp:docPr id="12" name="Chart 12">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0C8733" w14:textId="1F64F610" w:rsidR="004614D2" w:rsidRPr="003B4AB2" w:rsidRDefault="003B4AB2" w:rsidP="00D34420">
      <w:pPr>
        <w:spacing w:after="120" w:line="276" w:lineRule="auto"/>
        <w:rPr>
          <w:rFonts w:ascii="Century Gothic" w:hAnsi="Century Gothic"/>
          <w:b/>
          <w:bCs/>
          <w:i/>
          <w:iCs/>
        </w:rPr>
      </w:pPr>
      <w:r w:rsidRPr="003B4AB2">
        <w:rPr>
          <w:rFonts w:ascii="Century Gothic" w:hAnsi="Century Gothic"/>
          <w:b/>
          <w:bCs/>
          <w:i/>
          <w:iCs/>
        </w:rPr>
        <w:t>Joint funding applications</w:t>
      </w:r>
    </w:p>
    <w:p w14:paraId="217682BD" w14:textId="77777777" w:rsidR="00D8043E" w:rsidRDefault="00A01BF6" w:rsidP="00D34420">
      <w:pPr>
        <w:spacing w:after="120" w:line="276" w:lineRule="auto"/>
        <w:rPr>
          <w:rFonts w:ascii="Century Gothic" w:hAnsi="Century Gothic"/>
        </w:rPr>
      </w:pPr>
      <w:r>
        <w:rPr>
          <w:rFonts w:ascii="Century Gothic" w:hAnsi="Century Gothic"/>
        </w:rPr>
        <w:t xml:space="preserve">Exactly half of 16 services that responded to questions about joint funding, have applied for funding jointly with another entity. </w:t>
      </w:r>
    </w:p>
    <w:p w14:paraId="5DD4ED3F" w14:textId="0A60059D" w:rsidR="003B4AB2" w:rsidRDefault="00A01BF6" w:rsidP="00D34420">
      <w:pPr>
        <w:spacing w:after="120" w:line="276" w:lineRule="auto"/>
        <w:rPr>
          <w:rFonts w:ascii="Century Gothic" w:hAnsi="Century Gothic"/>
        </w:rPr>
      </w:pPr>
      <w:r>
        <w:rPr>
          <w:rFonts w:ascii="Century Gothic" w:hAnsi="Century Gothic"/>
        </w:rPr>
        <w:t xml:space="preserve">Of respondents that have never progressed a joint funding application, </w:t>
      </w:r>
      <w:r w:rsidR="00D8043E">
        <w:rPr>
          <w:rFonts w:ascii="Century Gothic" w:hAnsi="Century Gothic"/>
        </w:rPr>
        <w:t>two-thirds</w:t>
      </w:r>
      <w:r>
        <w:rPr>
          <w:rFonts w:ascii="Century Gothic" w:hAnsi="Century Gothic"/>
        </w:rPr>
        <w:t xml:space="preserve"> said that they are open to such an arrangement. </w:t>
      </w:r>
    </w:p>
    <w:p w14:paraId="58B593F8" w14:textId="77777777" w:rsidR="0003179E" w:rsidRDefault="00A01BF6" w:rsidP="00D34420">
      <w:pPr>
        <w:spacing w:after="120" w:line="276" w:lineRule="auto"/>
        <w:rPr>
          <w:rFonts w:ascii="Century Gothic" w:hAnsi="Century Gothic"/>
        </w:rPr>
      </w:pPr>
      <w:r>
        <w:rPr>
          <w:rFonts w:ascii="Century Gothic" w:hAnsi="Century Gothic"/>
        </w:rPr>
        <w:t>Of those who have experienced a joint funding application, their experiences ranged</w:t>
      </w:r>
      <w:r w:rsidR="0003179E">
        <w:rPr>
          <w:rFonts w:ascii="Century Gothic" w:hAnsi="Century Gothic"/>
        </w:rPr>
        <w:t>:</w:t>
      </w:r>
    </w:p>
    <w:p w14:paraId="1DC6CFB7" w14:textId="622D1598" w:rsidR="0003179E" w:rsidRPr="0003179E" w:rsidRDefault="0003179E" w:rsidP="00B504C0">
      <w:pPr>
        <w:pStyle w:val="ListParagraph"/>
        <w:numPr>
          <w:ilvl w:val="0"/>
          <w:numId w:val="36"/>
        </w:numPr>
        <w:spacing w:after="120" w:line="276" w:lineRule="auto"/>
        <w:ind w:left="357" w:hanging="357"/>
        <w:contextualSpacing w:val="0"/>
        <w:rPr>
          <w:rFonts w:ascii="Century Gothic" w:eastAsia="Times New Roman" w:hAnsi="Century Gothic" w:cs="Calibri"/>
          <w:color w:val="000000"/>
          <w:lang w:eastAsia="en-NZ"/>
        </w:rPr>
      </w:pPr>
      <w:r w:rsidRPr="0003179E">
        <w:rPr>
          <w:rFonts w:ascii="Century Gothic" w:hAnsi="Century Gothic"/>
        </w:rPr>
        <w:t>F</w:t>
      </w:r>
      <w:r w:rsidR="00A01BF6" w:rsidRPr="0003179E">
        <w:rPr>
          <w:rFonts w:ascii="Century Gothic" w:hAnsi="Century Gothic"/>
        </w:rPr>
        <w:t>rom</w:t>
      </w:r>
      <w:r w:rsidRPr="0003179E">
        <w:rPr>
          <w:rFonts w:ascii="Century Gothic" w:hAnsi="Century Gothic"/>
        </w:rPr>
        <w:t>:</w:t>
      </w:r>
      <w:r w:rsidR="00A01BF6" w:rsidRPr="0003179E">
        <w:rPr>
          <w:rFonts w:ascii="Century Gothic" w:hAnsi="Century Gothic"/>
        </w:rPr>
        <w:t xml:space="preserve"> </w:t>
      </w:r>
      <w:r w:rsidR="00E33F03" w:rsidRPr="00E33F03">
        <w:rPr>
          <w:rFonts w:ascii="Century Gothic" w:hAnsi="Century Gothic"/>
          <w:i/>
          <w:iCs/>
        </w:rPr>
        <w:t>time-consuming, differences in expectations, messy a</w:t>
      </w:r>
      <w:r w:rsidRPr="00E33F03">
        <w:rPr>
          <w:rFonts w:ascii="Century Gothic" w:eastAsia="Times New Roman" w:hAnsi="Century Gothic" w:cs="Calibri"/>
          <w:i/>
          <w:iCs/>
          <w:color w:val="000000"/>
          <w:lang w:eastAsia="en-NZ"/>
        </w:rPr>
        <w:t>ccountability</w:t>
      </w:r>
      <w:r w:rsidR="00E33F03" w:rsidRPr="00E33F03">
        <w:rPr>
          <w:rFonts w:ascii="Century Gothic" w:eastAsia="Times New Roman" w:hAnsi="Century Gothic" w:cs="Calibri"/>
          <w:i/>
          <w:iCs/>
          <w:color w:val="000000"/>
          <w:lang w:eastAsia="en-NZ"/>
        </w:rPr>
        <w:t>, lack of balance in who does the work, miscommunication</w:t>
      </w:r>
      <w:r w:rsidR="00E33F03">
        <w:rPr>
          <w:rFonts w:ascii="Century Gothic" w:eastAsia="Times New Roman" w:hAnsi="Century Gothic" w:cs="Calibri"/>
          <w:i/>
          <w:iCs/>
          <w:color w:val="000000"/>
          <w:lang w:eastAsia="en-NZ"/>
        </w:rPr>
        <w:t>, still got turned down</w:t>
      </w:r>
      <w:r w:rsidR="00E33F03">
        <w:rPr>
          <w:rFonts w:ascii="Century Gothic" w:eastAsia="Times New Roman" w:hAnsi="Century Gothic" w:cs="Calibri"/>
          <w:color w:val="000000"/>
          <w:lang w:eastAsia="en-NZ"/>
        </w:rPr>
        <w:t>.</w:t>
      </w:r>
      <w:r w:rsidRPr="0003179E">
        <w:rPr>
          <w:rFonts w:ascii="Century Gothic" w:eastAsia="Times New Roman" w:hAnsi="Century Gothic" w:cs="Calibri"/>
          <w:color w:val="000000"/>
          <w:lang w:eastAsia="en-NZ"/>
        </w:rPr>
        <w:t xml:space="preserve"> </w:t>
      </w:r>
    </w:p>
    <w:p w14:paraId="5D0B1F1F" w14:textId="3AFFBC18" w:rsidR="00A01BF6" w:rsidRPr="0003179E" w:rsidRDefault="0003179E" w:rsidP="00B504C0">
      <w:pPr>
        <w:pStyle w:val="ListParagraph"/>
        <w:numPr>
          <w:ilvl w:val="0"/>
          <w:numId w:val="36"/>
        </w:numPr>
        <w:spacing w:after="120" w:line="276" w:lineRule="auto"/>
        <w:rPr>
          <w:rFonts w:ascii="Century Gothic" w:hAnsi="Century Gothic"/>
        </w:rPr>
      </w:pPr>
      <w:r w:rsidRPr="0003179E">
        <w:rPr>
          <w:rFonts w:ascii="Century Gothic" w:hAnsi="Century Gothic"/>
        </w:rPr>
        <w:t xml:space="preserve">To: </w:t>
      </w:r>
      <w:r w:rsidR="00E33F03" w:rsidRPr="00E33F03">
        <w:rPr>
          <w:rFonts w:ascii="Century Gothic" w:hAnsi="Century Gothic"/>
          <w:i/>
          <w:iCs/>
        </w:rPr>
        <w:t>strong and long-term partnerships</w:t>
      </w:r>
      <w:r w:rsidR="00E33F03">
        <w:rPr>
          <w:rFonts w:ascii="Century Gothic" w:hAnsi="Century Gothic"/>
          <w:i/>
          <w:iCs/>
        </w:rPr>
        <w:t>, funders ha</w:t>
      </w:r>
      <w:r w:rsidR="009E07B1">
        <w:rPr>
          <w:rFonts w:ascii="Century Gothic" w:hAnsi="Century Gothic"/>
          <w:i/>
          <w:iCs/>
        </w:rPr>
        <w:t>ve</w:t>
      </w:r>
      <w:r w:rsidR="00E33F03">
        <w:rPr>
          <w:rFonts w:ascii="Century Gothic" w:hAnsi="Century Gothic"/>
          <w:i/>
          <w:iCs/>
        </w:rPr>
        <w:t xml:space="preserve"> more faith in us</w:t>
      </w:r>
      <w:r w:rsidR="00E33F03">
        <w:rPr>
          <w:rFonts w:ascii="Century Gothic" w:hAnsi="Century Gothic"/>
        </w:rPr>
        <w:t xml:space="preserve">. </w:t>
      </w:r>
    </w:p>
    <w:p w14:paraId="6F290280" w14:textId="09ABBB6E" w:rsidR="00A01BF6" w:rsidRPr="00D8043E" w:rsidRDefault="008F2306" w:rsidP="00D34420">
      <w:pPr>
        <w:spacing w:after="120" w:line="276" w:lineRule="auto"/>
        <w:rPr>
          <w:rFonts w:ascii="Century Gothic" w:hAnsi="Century Gothic"/>
          <w:b/>
          <w:bCs/>
          <w:i/>
          <w:iCs/>
        </w:rPr>
      </w:pPr>
      <w:r>
        <w:rPr>
          <w:rFonts w:ascii="Century Gothic" w:hAnsi="Century Gothic"/>
          <w:b/>
          <w:bCs/>
          <w:i/>
          <w:iCs/>
        </w:rPr>
        <w:t>Macro f</w:t>
      </w:r>
      <w:r w:rsidR="00D8043E" w:rsidRPr="00D8043E">
        <w:rPr>
          <w:rFonts w:ascii="Century Gothic" w:hAnsi="Century Gothic"/>
          <w:b/>
          <w:bCs/>
          <w:i/>
          <w:iCs/>
        </w:rPr>
        <w:t>unding needs</w:t>
      </w:r>
    </w:p>
    <w:p w14:paraId="095DBF21" w14:textId="2C9AAF4E" w:rsidR="00D8043E" w:rsidRDefault="00D8043E" w:rsidP="00D34420">
      <w:pPr>
        <w:spacing w:after="120" w:line="276" w:lineRule="auto"/>
        <w:rPr>
          <w:rFonts w:ascii="Century Gothic" w:hAnsi="Century Gothic"/>
        </w:rPr>
      </w:pPr>
      <w:r>
        <w:rPr>
          <w:rFonts w:ascii="Century Gothic" w:hAnsi="Century Gothic"/>
        </w:rPr>
        <w:t xml:space="preserve">We asked Auckland’s creative spaces and art programmes to rank in priority their </w:t>
      </w:r>
      <w:r w:rsidR="008F2306">
        <w:rPr>
          <w:rFonts w:ascii="Century Gothic" w:hAnsi="Century Gothic"/>
        </w:rPr>
        <w:t xml:space="preserve">macro </w:t>
      </w:r>
      <w:r>
        <w:rPr>
          <w:rFonts w:ascii="Century Gothic" w:hAnsi="Century Gothic"/>
        </w:rPr>
        <w:t>funding needs and provided five options</w:t>
      </w:r>
      <w:r w:rsidR="001B4627">
        <w:rPr>
          <w:rFonts w:ascii="Century Gothic" w:hAnsi="Century Gothic"/>
        </w:rPr>
        <w:t xml:space="preserve">. The responses are illustrated in Graph 9 </w:t>
      </w:r>
      <w:r w:rsidR="008F2306">
        <w:rPr>
          <w:rFonts w:ascii="Century Gothic" w:hAnsi="Century Gothic"/>
        </w:rPr>
        <w:t xml:space="preserve">to </w:t>
      </w:r>
      <w:r w:rsidR="001B4627">
        <w:rPr>
          <w:rFonts w:ascii="Century Gothic" w:hAnsi="Century Gothic"/>
        </w:rPr>
        <w:t>show that the top three priorities are:</w:t>
      </w:r>
    </w:p>
    <w:p w14:paraId="1FEED7FA" w14:textId="398967F8" w:rsidR="001B4627" w:rsidRPr="001B4627" w:rsidRDefault="001B4627" w:rsidP="00B504C0">
      <w:pPr>
        <w:pStyle w:val="ListParagraph"/>
        <w:numPr>
          <w:ilvl w:val="0"/>
          <w:numId w:val="39"/>
        </w:numPr>
        <w:spacing w:after="120" w:line="276" w:lineRule="auto"/>
        <w:ind w:left="357" w:hanging="357"/>
        <w:contextualSpacing w:val="0"/>
        <w:rPr>
          <w:rFonts w:ascii="Century Gothic" w:hAnsi="Century Gothic"/>
        </w:rPr>
      </w:pPr>
      <w:r w:rsidRPr="001B4627">
        <w:rPr>
          <w:rFonts w:ascii="Century Gothic" w:hAnsi="Century Gothic"/>
        </w:rPr>
        <w:t>Certainty about long-term funding (</w:t>
      </w:r>
      <w:r>
        <w:rPr>
          <w:rFonts w:ascii="Century Gothic" w:hAnsi="Century Gothic"/>
        </w:rPr>
        <w:t xml:space="preserve">for the next </w:t>
      </w:r>
      <w:r w:rsidRPr="001B4627">
        <w:rPr>
          <w:rFonts w:ascii="Century Gothic" w:hAnsi="Century Gothic"/>
        </w:rPr>
        <w:t xml:space="preserve">three </w:t>
      </w:r>
      <w:r>
        <w:rPr>
          <w:rFonts w:ascii="Century Gothic" w:hAnsi="Century Gothic"/>
        </w:rPr>
        <w:t>or more</w:t>
      </w:r>
      <w:r w:rsidRPr="001B4627">
        <w:rPr>
          <w:rFonts w:ascii="Century Gothic" w:hAnsi="Century Gothic"/>
        </w:rPr>
        <w:t xml:space="preserve"> years)</w:t>
      </w:r>
      <w:r>
        <w:rPr>
          <w:rFonts w:ascii="Century Gothic" w:hAnsi="Century Gothic"/>
        </w:rPr>
        <w:t>.</w:t>
      </w:r>
    </w:p>
    <w:p w14:paraId="1DC7D8A1" w14:textId="4FE05CDE" w:rsidR="001B4627" w:rsidRPr="001B4627" w:rsidRDefault="001B4627" w:rsidP="00B504C0">
      <w:pPr>
        <w:pStyle w:val="ListParagraph"/>
        <w:numPr>
          <w:ilvl w:val="0"/>
          <w:numId w:val="39"/>
        </w:numPr>
        <w:spacing w:after="120" w:line="276" w:lineRule="auto"/>
        <w:ind w:left="357" w:hanging="357"/>
        <w:contextualSpacing w:val="0"/>
        <w:rPr>
          <w:rFonts w:ascii="Century Gothic" w:hAnsi="Century Gothic"/>
        </w:rPr>
      </w:pPr>
      <w:r w:rsidRPr="001B4627">
        <w:rPr>
          <w:rFonts w:ascii="Century Gothic" w:hAnsi="Century Gothic"/>
        </w:rPr>
        <w:t>More operational funding rather than project-focused funding</w:t>
      </w:r>
      <w:r>
        <w:rPr>
          <w:rFonts w:ascii="Century Gothic" w:hAnsi="Century Gothic"/>
        </w:rPr>
        <w:t>.</w:t>
      </w:r>
    </w:p>
    <w:p w14:paraId="46A4FED4" w14:textId="2F14DD69" w:rsidR="001B4627" w:rsidRPr="001B4627" w:rsidRDefault="001B4627" w:rsidP="00B504C0">
      <w:pPr>
        <w:pStyle w:val="ListParagraph"/>
        <w:numPr>
          <w:ilvl w:val="0"/>
          <w:numId w:val="39"/>
        </w:numPr>
        <w:spacing w:after="120" w:line="276" w:lineRule="auto"/>
        <w:ind w:left="357" w:hanging="357"/>
        <w:contextualSpacing w:val="0"/>
        <w:rPr>
          <w:rFonts w:ascii="Century Gothic" w:hAnsi="Century Gothic"/>
        </w:rPr>
      </w:pPr>
      <w:r w:rsidRPr="001B4627">
        <w:rPr>
          <w:rFonts w:ascii="Century Gothic" w:hAnsi="Century Gothic"/>
        </w:rPr>
        <w:t xml:space="preserve">Flexibility about how funding can be used. </w:t>
      </w:r>
    </w:p>
    <w:p w14:paraId="7CFF0CA4" w14:textId="273043B5" w:rsidR="00D8043E" w:rsidRPr="00D8043E" w:rsidRDefault="00D8043E" w:rsidP="00D34420">
      <w:pPr>
        <w:spacing w:after="120" w:line="276" w:lineRule="auto"/>
        <w:rPr>
          <w:rFonts w:ascii="Century Gothic" w:hAnsi="Century Gothic"/>
          <w:i/>
          <w:iCs/>
        </w:rPr>
      </w:pPr>
      <w:r w:rsidRPr="00D8043E">
        <w:rPr>
          <w:rFonts w:ascii="Century Gothic" w:hAnsi="Century Gothic"/>
          <w:i/>
          <w:iCs/>
        </w:rPr>
        <w:lastRenderedPageBreak/>
        <w:t xml:space="preserve">Graph 9: Funding needs by priority </w:t>
      </w:r>
    </w:p>
    <w:p w14:paraId="00733403" w14:textId="68CD4C86" w:rsidR="00D8043E" w:rsidRDefault="00D8043E" w:rsidP="00D34420">
      <w:pPr>
        <w:spacing w:after="120" w:line="276" w:lineRule="auto"/>
        <w:rPr>
          <w:rFonts w:ascii="Century Gothic" w:hAnsi="Century Gothic"/>
        </w:rPr>
      </w:pPr>
      <w:r>
        <w:rPr>
          <w:noProof/>
        </w:rPr>
        <w:drawing>
          <wp:inline distT="0" distB="0" distL="0" distR="0" wp14:anchorId="26FDABA4" wp14:editId="5E2835A5">
            <wp:extent cx="5399405" cy="4114800"/>
            <wp:effectExtent l="0" t="0" r="10795" b="0"/>
            <wp:docPr id="13" name="Chart 13">
              <a:extLst xmlns:a="http://schemas.openxmlformats.org/drawingml/2006/main">
                <a:ext uri="{FF2B5EF4-FFF2-40B4-BE49-F238E27FC236}">
                  <a16:creationId xmlns:a16="http://schemas.microsoft.com/office/drawing/2014/main"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6FB44C4" w14:textId="7F40770F" w:rsidR="001B4627" w:rsidRPr="005F39A1" w:rsidRDefault="001B4627" w:rsidP="001B4627">
      <w:pPr>
        <w:spacing w:after="120" w:line="276" w:lineRule="auto"/>
        <w:rPr>
          <w:rFonts w:ascii="Century Gothic" w:hAnsi="Century Gothic"/>
          <w:sz w:val="28"/>
          <w:szCs w:val="28"/>
        </w:rPr>
      </w:pPr>
      <w:r w:rsidRPr="005F39A1">
        <w:rPr>
          <w:rFonts w:ascii="Century Gothic" w:hAnsi="Century Gothic"/>
          <w:b/>
          <w:bCs/>
          <w:color w:val="C45911" w:themeColor="accent2" w:themeShade="BF"/>
          <w:sz w:val="28"/>
          <w:szCs w:val="28"/>
        </w:rPr>
        <w:t>Strengthened capability</w:t>
      </w:r>
    </w:p>
    <w:p w14:paraId="083E7FD7" w14:textId="47C99595" w:rsidR="001B4627" w:rsidRDefault="001B4627" w:rsidP="00D34420">
      <w:pPr>
        <w:spacing w:after="120" w:line="276" w:lineRule="auto"/>
        <w:rPr>
          <w:rFonts w:ascii="Century Gothic" w:hAnsi="Century Gothic"/>
        </w:rPr>
      </w:pPr>
      <w:r>
        <w:rPr>
          <w:rFonts w:ascii="Century Gothic" w:hAnsi="Century Gothic"/>
        </w:rPr>
        <w:t xml:space="preserve">Of the 16 respondents to these questions, 14 said that their service was ready to make the best use of any additional funding, were it to become available. </w:t>
      </w:r>
      <w:r w:rsidR="003253BA">
        <w:rPr>
          <w:rFonts w:ascii="Century Gothic" w:hAnsi="Century Gothic"/>
        </w:rPr>
        <w:t>One service said it was “</w:t>
      </w:r>
      <w:r w:rsidR="003253BA" w:rsidRPr="003253BA">
        <w:rPr>
          <w:rFonts w:ascii="Century Gothic" w:hAnsi="Century Gothic"/>
          <w:i/>
          <w:iCs/>
        </w:rPr>
        <w:t>ready to implement a new look that is purpose designed to offer more to our community</w:t>
      </w:r>
      <w:r w:rsidR="003253BA">
        <w:rPr>
          <w:rFonts w:ascii="Century Gothic" w:hAnsi="Century Gothic"/>
        </w:rPr>
        <w:t xml:space="preserve">” and this sentiment was reflected by most other respondents; they have programmes ready to scale up and reach out. One service, however, said that considering </w:t>
      </w:r>
      <w:r w:rsidR="00281DCB">
        <w:rPr>
          <w:rFonts w:ascii="Century Gothic" w:hAnsi="Century Gothic"/>
        </w:rPr>
        <w:t>COVID-</w:t>
      </w:r>
      <w:r w:rsidR="003253BA">
        <w:rPr>
          <w:rFonts w:ascii="Century Gothic" w:hAnsi="Century Gothic"/>
        </w:rPr>
        <w:t xml:space="preserve">19, it was probably not as ready as it would like to be. </w:t>
      </w:r>
    </w:p>
    <w:p w14:paraId="7C105B8A" w14:textId="1CA2759D" w:rsidR="001B4627" w:rsidRDefault="001B4627" w:rsidP="00D34420">
      <w:pPr>
        <w:spacing w:after="120" w:line="276" w:lineRule="auto"/>
        <w:rPr>
          <w:rFonts w:ascii="Century Gothic" w:hAnsi="Century Gothic"/>
        </w:rPr>
      </w:pPr>
      <w:r>
        <w:rPr>
          <w:rFonts w:ascii="Century Gothic" w:hAnsi="Century Gothic"/>
        </w:rPr>
        <w:t>In ranking how they would use any additional funding to strengthen the capability of their service</w:t>
      </w:r>
      <w:r w:rsidR="003253BA">
        <w:rPr>
          <w:rFonts w:ascii="Century Gothic" w:hAnsi="Century Gothic"/>
        </w:rPr>
        <w:t xml:space="preserve"> (Graph 10, below</w:t>
      </w:r>
      <w:r w:rsidR="00174A92">
        <w:rPr>
          <w:rFonts w:ascii="Century Gothic" w:hAnsi="Century Gothic"/>
        </w:rPr>
        <w:t>,</w:t>
      </w:r>
      <w:r w:rsidR="003253BA">
        <w:rPr>
          <w:rFonts w:ascii="Century Gothic" w:hAnsi="Century Gothic"/>
        </w:rPr>
        <w:t xml:space="preserve"> refers</w:t>
      </w:r>
      <w:r w:rsidR="00174A92">
        <w:rPr>
          <w:rFonts w:ascii="Century Gothic" w:hAnsi="Century Gothic"/>
        </w:rPr>
        <w:t>)</w:t>
      </w:r>
      <w:r>
        <w:rPr>
          <w:rFonts w:ascii="Century Gothic" w:hAnsi="Century Gothic"/>
        </w:rPr>
        <w:t xml:space="preserve"> </w:t>
      </w:r>
      <w:r w:rsidR="003253BA">
        <w:rPr>
          <w:rFonts w:ascii="Century Gothic" w:hAnsi="Century Gothic"/>
        </w:rPr>
        <w:t>the respondents prioritised programme development and tutor training, closely followed by marketing</w:t>
      </w:r>
      <w:r w:rsidR="008F2306">
        <w:rPr>
          <w:rFonts w:ascii="Century Gothic" w:hAnsi="Century Gothic"/>
        </w:rPr>
        <w:t>,</w:t>
      </w:r>
      <w:r w:rsidR="003253BA">
        <w:rPr>
          <w:rFonts w:ascii="Century Gothic" w:hAnsi="Century Gothic"/>
        </w:rPr>
        <w:t xml:space="preserve"> and the drafting of funding applications.</w:t>
      </w:r>
      <w:r w:rsidR="00612558">
        <w:rPr>
          <w:rFonts w:ascii="Century Gothic" w:hAnsi="Century Gothic"/>
        </w:rPr>
        <w:t xml:space="preserve"> (Graph 15 also shows that </w:t>
      </w:r>
      <w:r w:rsidR="0055576D">
        <w:rPr>
          <w:rFonts w:ascii="Century Gothic" w:hAnsi="Century Gothic"/>
        </w:rPr>
        <w:t xml:space="preserve">nearly two-thirds of respondents say they are hampered </w:t>
      </w:r>
      <w:r w:rsidR="005F5084">
        <w:rPr>
          <w:rFonts w:ascii="Century Gothic" w:hAnsi="Century Gothic"/>
        </w:rPr>
        <w:t xml:space="preserve">in their ability to market their service </w:t>
      </w:r>
      <w:r w:rsidR="0055576D">
        <w:rPr>
          <w:rFonts w:ascii="Century Gothic" w:hAnsi="Century Gothic"/>
        </w:rPr>
        <w:t xml:space="preserve">by </w:t>
      </w:r>
      <w:r w:rsidR="005F5084">
        <w:rPr>
          <w:rFonts w:ascii="Century Gothic" w:hAnsi="Century Gothic"/>
        </w:rPr>
        <w:t xml:space="preserve">lack of </w:t>
      </w:r>
      <w:r w:rsidR="0055576D">
        <w:rPr>
          <w:rFonts w:ascii="Century Gothic" w:hAnsi="Century Gothic"/>
        </w:rPr>
        <w:t>time and money.)</w:t>
      </w:r>
    </w:p>
    <w:p w14:paraId="795610CB" w14:textId="26488FC7" w:rsidR="003253BA" w:rsidRPr="003253BA" w:rsidRDefault="00B9768B" w:rsidP="00D34420">
      <w:pPr>
        <w:spacing w:after="120" w:line="276" w:lineRule="auto"/>
        <w:rPr>
          <w:rFonts w:ascii="Century Gothic" w:hAnsi="Century Gothic"/>
          <w:i/>
          <w:iCs/>
        </w:rPr>
      </w:pPr>
      <w:r>
        <w:rPr>
          <w:rFonts w:ascii="Century Gothic" w:hAnsi="Century Gothic"/>
          <w:i/>
          <w:iCs/>
        </w:rPr>
        <w:br w:type="column"/>
      </w:r>
      <w:r w:rsidR="003253BA" w:rsidRPr="003253BA">
        <w:rPr>
          <w:rFonts w:ascii="Century Gothic" w:hAnsi="Century Gothic"/>
          <w:i/>
          <w:iCs/>
        </w:rPr>
        <w:lastRenderedPageBreak/>
        <w:t xml:space="preserve">Graph 10: Where any additional funding might be used to strengthen capability </w:t>
      </w:r>
    </w:p>
    <w:p w14:paraId="1C71F9E7" w14:textId="355AD0DE" w:rsidR="001B4627" w:rsidRDefault="001B4627" w:rsidP="00D34420">
      <w:pPr>
        <w:spacing w:after="120" w:line="276" w:lineRule="auto"/>
        <w:rPr>
          <w:rFonts w:ascii="Century Gothic" w:hAnsi="Century Gothic"/>
        </w:rPr>
      </w:pPr>
      <w:r>
        <w:rPr>
          <w:noProof/>
        </w:rPr>
        <w:drawing>
          <wp:inline distT="0" distB="0" distL="0" distR="0" wp14:anchorId="780B996E" wp14:editId="27895BF6">
            <wp:extent cx="5715000" cy="3810000"/>
            <wp:effectExtent l="0" t="0" r="0" b="0"/>
            <wp:docPr id="14" name="Chart 14">
              <a:extLst xmlns:a="http://schemas.openxmlformats.org/drawingml/2006/main">
                <a:ext uri="{FF2B5EF4-FFF2-40B4-BE49-F238E27FC236}">
                  <a16:creationId xmlns:a16="http://schemas.microsoft.com/office/drawing/2014/main" id="{00000000-0008-0000-1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4E4587" w14:textId="6E2406A8" w:rsidR="00E33F03" w:rsidRPr="00D34420" w:rsidRDefault="003253BA" w:rsidP="003253BA">
      <w:pPr>
        <w:spacing w:before="240" w:after="120" w:line="276" w:lineRule="auto"/>
        <w:rPr>
          <w:rFonts w:ascii="Century Gothic" w:hAnsi="Century Gothic"/>
        </w:rPr>
      </w:pPr>
      <w:r>
        <w:rPr>
          <w:rFonts w:ascii="Century Gothic" w:hAnsi="Century Gothic"/>
        </w:rPr>
        <w:t xml:space="preserve">The category ‘Other’ included staffing for cultural programmes, feasibility studies to ensure future programmes are meaningful and enduring, and strengthening the financial literacy of the organisation. </w:t>
      </w:r>
    </w:p>
    <w:p w14:paraId="4C985C0C" w14:textId="77777777" w:rsidR="00B9768B" w:rsidRDefault="00B9768B" w:rsidP="00D34420">
      <w:pPr>
        <w:spacing w:after="120" w:line="276" w:lineRule="auto"/>
        <w:rPr>
          <w:rFonts w:ascii="Century Gothic" w:hAnsi="Century Gothic"/>
          <w:b/>
          <w:bCs/>
          <w:color w:val="C45911" w:themeColor="accent2" w:themeShade="BF"/>
          <w:sz w:val="28"/>
          <w:szCs w:val="28"/>
        </w:rPr>
      </w:pPr>
    </w:p>
    <w:p w14:paraId="5D6F1907" w14:textId="77777777" w:rsidR="00B9768B" w:rsidRDefault="00B9768B" w:rsidP="00D34420">
      <w:pPr>
        <w:spacing w:after="120" w:line="276" w:lineRule="auto"/>
        <w:rPr>
          <w:rFonts w:ascii="Century Gothic" w:hAnsi="Century Gothic"/>
          <w:b/>
          <w:bCs/>
          <w:color w:val="C45911" w:themeColor="accent2" w:themeShade="BF"/>
          <w:sz w:val="28"/>
          <w:szCs w:val="28"/>
        </w:rPr>
      </w:pPr>
    </w:p>
    <w:p w14:paraId="53A0DC99" w14:textId="0C1003D1" w:rsidR="00D13E92" w:rsidRPr="005F39A1" w:rsidRDefault="00D34420" w:rsidP="00D34420">
      <w:pPr>
        <w:spacing w:after="120" w:line="276" w:lineRule="auto"/>
        <w:rPr>
          <w:rFonts w:ascii="Century Gothic" w:hAnsi="Century Gothic"/>
          <w:color w:val="C45911" w:themeColor="accent2" w:themeShade="BF"/>
          <w:sz w:val="28"/>
          <w:szCs w:val="28"/>
        </w:rPr>
      </w:pPr>
      <w:r w:rsidRPr="005F39A1">
        <w:rPr>
          <w:rFonts w:ascii="Century Gothic" w:hAnsi="Century Gothic"/>
          <w:b/>
          <w:bCs/>
          <w:color w:val="C45911" w:themeColor="accent2" w:themeShade="BF"/>
          <w:sz w:val="28"/>
          <w:szCs w:val="28"/>
        </w:rPr>
        <w:t>Coordinated voice</w:t>
      </w:r>
      <w:r w:rsidRPr="005F39A1">
        <w:rPr>
          <w:rFonts w:ascii="Century Gothic" w:hAnsi="Century Gothic"/>
          <w:color w:val="C45911" w:themeColor="accent2" w:themeShade="BF"/>
          <w:sz w:val="28"/>
          <w:szCs w:val="28"/>
        </w:rPr>
        <w:t xml:space="preserve"> </w:t>
      </w:r>
    </w:p>
    <w:p w14:paraId="7CE3ADDE" w14:textId="2C81835D" w:rsidR="00D34420" w:rsidRDefault="00D13E92" w:rsidP="00D34420">
      <w:pPr>
        <w:spacing w:after="120" w:line="276" w:lineRule="auto"/>
        <w:rPr>
          <w:rFonts w:ascii="Century Gothic" w:hAnsi="Century Gothic"/>
        </w:rPr>
      </w:pPr>
      <w:r w:rsidRPr="004F093C">
        <w:rPr>
          <w:rFonts w:ascii="Century Gothic" w:hAnsi="Century Gothic"/>
        </w:rPr>
        <w:t>T</w:t>
      </w:r>
      <w:r w:rsidR="00D34420" w:rsidRPr="00D34420">
        <w:rPr>
          <w:rFonts w:ascii="Century Gothic" w:hAnsi="Century Gothic"/>
        </w:rPr>
        <w:t>he</w:t>
      </w:r>
      <w:r>
        <w:rPr>
          <w:rFonts w:ascii="Century Gothic" w:hAnsi="Century Gothic"/>
        </w:rPr>
        <w:t xml:space="preserve">re </w:t>
      </w:r>
      <w:r w:rsidR="004F093C">
        <w:rPr>
          <w:rFonts w:ascii="Century Gothic" w:hAnsi="Century Gothic"/>
        </w:rPr>
        <w:t>may be</w:t>
      </w:r>
      <w:r>
        <w:rPr>
          <w:rFonts w:ascii="Century Gothic" w:hAnsi="Century Gothic"/>
        </w:rPr>
        <w:t xml:space="preserve"> the</w:t>
      </w:r>
      <w:r w:rsidR="00D34420" w:rsidRPr="00D34420">
        <w:rPr>
          <w:rFonts w:ascii="Century Gothic" w:hAnsi="Century Gothic"/>
        </w:rPr>
        <w:t xml:space="preserve"> potential for beneficial collaboration and collective impact</w:t>
      </w:r>
      <w:r w:rsidR="004F093C">
        <w:rPr>
          <w:rFonts w:ascii="Century Gothic" w:hAnsi="Century Gothic"/>
        </w:rPr>
        <w:t xml:space="preserve"> when the Auckland sector of creative spaces and art programmes </w:t>
      </w:r>
      <w:r w:rsidR="00D34420" w:rsidRPr="00D34420">
        <w:rPr>
          <w:rFonts w:ascii="Century Gothic" w:hAnsi="Century Gothic"/>
        </w:rPr>
        <w:t>advocat</w:t>
      </w:r>
      <w:r w:rsidR="004F093C">
        <w:rPr>
          <w:rFonts w:ascii="Century Gothic" w:hAnsi="Century Gothic"/>
        </w:rPr>
        <w:t>e</w:t>
      </w:r>
      <w:r w:rsidR="00D34420" w:rsidRPr="00D34420">
        <w:rPr>
          <w:rFonts w:ascii="Century Gothic" w:hAnsi="Century Gothic"/>
        </w:rPr>
        <w:t xml:space="preserve"> for change</w:t>
      </w:r>
      <w:r w:rsidR="00D34420">
        <w:rPr>
          <w:rFonts w:ascii="Century Gothic" w:hAnsi="Century Gothic"/>
        </w:rPr>
        <w:t>.</w:t>
      </w:r>
    </w:p>
    <w:p w14:paraId="7F995D53" w14:textId="158B2ACC" w:rsidR="00FE0126" w:rsidRDefault="00FE0126" w:rsidP="00D34420">
      <w:pPr>
        <w:spacing w:after="120" w:line="276" w:lineRule="auto"/>
        <w:rPr>
          <w:rFonts w:ascii="Century Gothic" w:hAnsi="Century Gothic"/>
        </w:rPr>
      </w:pPr>
      <w:r>
        <w:rPr>
          <w:rFonts w:ascii="Century Gothic" w:hAnsi="Century Gothic"/>
        </w:rPr>
        <w:t xml:space="preserve">Three-quarters of the respondents agree that their service is already part of an Auckland-wide network of creative spaces and art programmes (Graph 11 refers) and 94 percent see the value of being part of such a coordinated and collaborative network in order to have collective impact (Graph 12 refers). </w:t>
      </w:r>
    </w:p>
    <w:p w14:paraId="435AA313" w14:textId="7EE69A60" w:rsidR="00FE0126" w:rsidRPr="00FE0126" w:rsidRDefault="00B9768B" w:rsidP="00D34420">
      <w:pPr>
        <w:spacing w:after="120" w:line="276" w:lineRule="auto"/>
        <w:rPr>
          <w:rFonts w:ascii="Century Gothic" w:hAnsi="Century Gothic"/>
          <w:i/>
          <w:iCs/>
        </w:rPr>
      </w:pPr>
      <w:r>
        <w:rPr>
          <w:rFonts w:ascii="Century Gothic" w:hAnsi="Century Gothic"/>
          <w:i/>
          <w:iCs/>
        </w:rPr>
        <w:br w:type="column"/>
      </w:r>
      <w:r w:rsidR="00FE0126" w:rsidRPr="00FE0126">
        <w:rPr>
          <w:rFonts w:ascii="Century Gothic" w:hAnsi="Century Gothic"/>
          <w:i/>
          <w:iCs/>
        </w:rPr>
        <w:lastRenderedPageBreak/>
        <w:t>Graph 11:</w:t>
      </w:r>
      <w:r w:rsidR="00FE0126">
        <w:rPr>
          <w:rFonts w:ascii="Century Gothic" w:hAnsi="Century Gothic"/>
          <w:i/>
          <w:iCs/>
        </w:rPr>
        <w:t xml:space="preserve"> Services already part of an Auckland network of creative spaces and art programmes</w:t>
      </w:r>
    </w:p>
    <w:p w14:paraId="324F358B" w14:textId="2F750202" w:rsidR="00D34420" w:rsidRDefault="00FE0126" w:rsidP="00D34420">
      <w:pPr>
        <w:spacing w:after="120" w:line="276" w:lineRule="auto"/>
        <w:rPr>
          <w:rFonts w:ascii="Century Gothic" w:hAnsi="Century Gothic"/>
        </w:rPr>
      </w:pPr>
      <w:r>
        <w:rPr>
          <w:noProof/>
        </w:rPr>
        <w:drawing>
          <wp:inline distT="0" distB="0" distL="0" distR="0" wp14:anchorId="36DAE5AA" wp14:editId="7A541A2A">
            <wp:extent cx="5623560" cy="2971800"/>
            <wp:effectExtent l="0" t="0" r="15240" b="0"/>
            <wp:docPr id="15" name="Chart 15">
              <a:extLst xmlns:a="http://schemas.openxmlformats.org/drawingml/2006/main">
                <a:ext uri="{FF2B5EF4-FFF2-40B4-BE49-F238E27FC236}">
                  <a16:creationId xmlns:a16="http://schemas.microsoft.com/office/drawing/2014/main" id="{00000000-0008-0000-1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62D109D" w14:textId="27AA66AF" w:rsidR="00222826" w:rsidRPr="00FE0126" w:rsidRDefault="00FE0126" w:rsidP="00D34420">
      <w:pPr>
        <w:spacing w:after="120" w:line="276" w:lineRule="auto"/>
        <w:rPr>
          <w:rFonts w:ascii="Century Gothic" w:hAnsi="Century Gothic"/>
          <w:i/>
          <w:iCs/>
        </w:rPr>
      </w:pPr>
      <w:r w:rsidRPr="00FE0126">
        <w:rPr>
          <w:rFonts w:ascii="Century Gothic" w:hAnsi="Century Gothic"/>
          <w:i/>
          <w:iCs/>
        </w:rPr>
        <w:t xml:space="preserve">Graph 12: </w:t>
      </w:r>
      <w:r>
        <w:rPr>
          <w:rFonts w:ascii="Century Gothic" w:hAnsi="Century Gothic"/>
          <w:i/>
          <w:iCs/>
        </w:rPr>
        <w:t xml:space="preserve">Services that can see the value of being part of an Auckland network of creative spaces and art programmes </w:t>
      </w:r>
    </w:p>
    <w:p w14:paraId="0C767231" w14:textId="7AFB93CA" w:rsidR="00FE0126" w:rsidRDefault="00FE0126" w:rsidP="00D34420">
      <w:pPr>
        <w:spacing w:after="120" w:line="276" w:lineRule="auto"/>
        <w:rPr>
          <w:rFonts w:ascii="Century Gothic" w:hAnsi="Century Gothic"/>
        </w:rPr>
      </w:pPr>
      <w:r>
        <w:rPr>
          <w:noProof/>
        </w:rPr>
        <w:drawing>
          <wp:inline distT="0" distB="0" distL="0" distR="0" wp14:anchorId="20619D9A" wp14:editId="1A9020D7">
            <wp:extent cx="5715000" cy="2962275"/>
            <wp:effectExtent l="0" t="0" r="0" b="9525"/>
            <wp:docPr id="17" name="Chart 17">
              <a:extLst xmlns:a="http://schemas.openxmlformats.org/drawingml/2006/main">
                <a:ext uri="{FF2B5EF4-FFF2-40B4-BE49-F238E27FC236}">
                  <a16:creationId xmlns:a16="http://schemas.microsoft.com/office/drawing/2014/main" id="{00000000-0008-0000-1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19B73E" w14:textId="4FEF172C" w:rsidR="00FE0126" w:rsidRDefault="00FE0126" w:rsidP="00FE0126">
      <w:pPr>
        <w:spacing w:before="240" w:after="120" w:line="276" w:lineRule="auto"/>
        <w:rPr>
          <w:rFonts w:ascii="Century Gothic" w:hAnsi="Century Gothic"/>
        </w:rPr>
      </w:pPr>
      <w:r>
        <w:rPr>
          <w:rFonts w:ascii="Century Gothic" w:hAnsi="Century Gothic"/>
        </w:rPr>
        <w:t xml:space="preserve">Thinking about the ways in which the Auckland network of creative spaces and art programmes could collaborate, to have a collective impact, 94 percent of the 15 respondents </w:t>
      </w:r>
      <w:r w:rsidR="00B30C76">
        <w:rPr>
          <w:rFonts w:ascii="Century Gothic" w:hAnsi="Century Gothic"/>
        </w:rPr>
        <w:t xml:space="preserve">to these questions </w:t>
      </w:r>
      <w:r>
        <w:rPr>
          <w:rFonts w:ascii="Century Gothic" w:hAnsi="Century Gothic"/>
        </w:rPr>
        <w:t xml:space="preserve">could see the value of regular network meetings and 87 percent the value of collectively advocating to government on agreed issues (Graph 13 refers). </w:t>
      </w:r>
      <w:r w:rsidR="00B54DF9">
        <w:rPr>
          <w:rFonts w:ascii="Century Gothic" w:hAnsi="Century Gothic"/>
        </w:rPr>
        <w:t xml:space="preserve">Forty percent of the respondents could see the value of sharing premises. </w:t>
      </w:r>
    </w:p>
    <w:p w14:paraId="31BBA6C9" w14:textId="43998F1F" w:rsidR="00FE0126" w:rsidRDefault="00FE0126" w:rsidP="00D34420">
      <w:pPr>
        <w:spacing w:after="120" w:line="276" w:lineRule="auto"/>
        <w:rPr>
          <w:rFonts w:ascii="Century Gothic" w:hAnsi="Century Gothic"/>
        </w:rPr>
      </w:pPr>
    </w:p>
    <w:p w14:paraId="0C0FC42B" w14:textId="0A2012EA" w:rsidR="00FE0126" w:rsidRPr="00FE0126" w:rsidRDefault="00B9768B" w:rsidP="00D34420">
      <w:pPr>
        <w:spacing w:after="120" w:line="276" w:lineRule="auto"/>
        <w:rPr>
          <w:rFonts w:ascii="Century Gothic" w:hAnsi="Century Gothic"/>
          <w:i/>
          <w:iCs/>
        </w:rPr>
      </w:pPr>
      <w:r>
        <w:rPr>
          <w:rFonts w:ascii="Century Gothic" w:hAnsi="Century Gothic"/>
          <w:i/>
          <w:iCs/>
        </w:rPr>
        <w:br w:type="column"/>
      </w:r>
      <w:r w:rsidR="00FE0126" w:rsidRPr="00FE0126">
        <w:rPr>
          <w:rFonts w:ascii="Century Gothic" w:hAnsi="Century Gothic"/>
          <w:i/>
          <w:iCs/>
        </w:rPr>
        <w:lastRenderedPageBreak/>
        <w:t xml:space="preserve">Graph 13: </w:t>
      </w:r>
      <w:r w:rsidR="00FE0126">
        <w:rPr>
          <w:rFonts w:ascii="Century Gothic" w:hAnsi="Century Gothic"/>
          <w:i/>
          <w:iCs/>
        </w:rPr>
        <w:t>Ways</w:t>
      </w:r>
      <w:r w:rsidR="00B30C76" w:rsidRPr="00B30C76">
        <w:rPr>
          <w:rFonts w:ascii="Century Gothic" w:hAnsi="Century Gothic"/>
          <w:i/>
          <w:iCs/>
        </w:rPr>
        <w:t xml:space="preserve"> </w:t>
      </w:r>
      <w:r w:rsidR="00B30C76">
        <w:rPr>
          <w:rFonts w:ascii="Century Gothic" w:hAnsi="Century Gothic"/>
          <w:i/>
          <w:iCs/>
        </w:rPr>
        <w:t>in which Auckland’s creative spaces and art programmes</w:t>
      </w:r>
      <w:r w:rsidR="00FE0126">
        <w:rPr>
          <w:rFonts w:ascii="Century Gothic" w:hAnsi="Century Gothic"/>
          <w:i/>
          <w:iCs/>
        </w:rPr>
        <w:t xml:space="preserve"> </w:t>
      </w:r>
      <w:r w:rsidR="00B30C76">
        <w:rPr>
          <w:rFonts w:ascii="Century Gothic" w:hAnsi="Century Gothic"/>
          <w:i/>
          <w:iCs/>
        </w:rPr>
        <w:t>could</w:t>
      </w:r>
      <w:r w:rsidR="00FE0126">
        <w:rPr>
          <w:rFonts w:ascii="Century Gothic" w:hAnsi="Century Gothic"/>
          <w:i/>
          <w:iCs/>
        </w:rPr>
        <w:t xml:space="preserve"> have collective impact </w:t>
      </w:r>
    </w:p>
    <w:p w14:paraId="470D9F2B" w14:textId="57E336B2" w:rsidR="00FE0126" w:rsidRDefault="00FE0126" w:rsidP="00D34420">
      <w:pPr>
        <w:spacing w:after="120" w:line="276" w:lineRule="auto"/>
        <w:rPr>
          <w:rFonts w:ascii="Century Gothic" w:hAnsi="Century Gothic"/>
        </w:rPr>
      </w:pPr>
      <w:r>
        <w:rPr>
          <w:noProof/>
        </w:rPr>
        <w:drawing>
          <wp:inline distT="0" distB="0" distL="0" distR="0" wp14:anchorId="42B638F5" wp14:editId="08807873">
            <wp:extent cx="5399405" cy="2849880"/>
            <wp:effectExtent l="0" t="0" r="10795" b="7620"/>
            <wp:docPr id="19" name="Chart 19">
              <a:extLst xmlns:a="http://schemas.openxmlformats.org/drawingml/2006/main">
                <a:ext uri="{FF2B5EF4-FFF2-40B4-BE49-F238E27FC236}">
                  <a16:creationId xmlns:a16="http://schemas.microsoft.com/office/drawing/2014/main" id="{00000000-0008-0000-1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A1278D5" w14:textId="0E5F320D" w:rsidR="00D34420" w:rsidRPr="00A84E17" w:rsidRDefault="00D34420" w:rsidP="00C07BA3">
      <w:pPr>
        <w:spacing w:before="240" w:after="120" w:line="276" w:lineRule="auto"/>
        <w:rPr>
          <w:rFonts w:ascii="Century Gothic" w:hAnsi="Century Gothic"/>
          <w:sz w:val="28"/>
          <w:szCs w:val="28"/>
        </w:rPr>
      </w:pPr>
      <w:r w:rsidRPr="00A84E17">
        <w:rPr>
          <w:rFonts w:ascii="Century Gothic" w:hAnsi="Century Gothic"/>
          <w:b/>
          <w:bCs/>
          <w:color w:val="C45911" w:themeColor="accent2" w:themeShade="BF"/>
          <w:sz w:val="28"/>
          <w:szCs w:val="28"/>
          <w:lang w:val="en-US"/>
        </w:rPr>
        <w:t xml:space="preserve">Accessible </w:t>
      </w:r>
      <w:r w:rsidR="0064622B">
        <w:rPr>
          <w:rFonts w:ascii="Century Gothic" w:hAnsi="Century Gothic"/>
          <w:b/>
          <w:bCs/>
          <w:color w:val="C45911" w:themeColor="accent2" w:themeShade="BF"/>
          <w:sz w:val="28"/>
          <w:szCs w:val="28"/>
          <w:lang w:val="en-US"/>
        </w:rPr>
        <w:t xml:space="preserve">and visible </w:t>
      </w:r>
      <w:r w:rsidRPr="00A84E17">
        <w:rPr>
          <w:rFonts w:ascii="Century Gothic" w:hAnsi="Century Gothic"/>
          <w:b/>
          <w:bCs/>
          <w:color w:val="C45911" w:themeColor="accent2" w:themeShade="BF"/>
          <w:sz w:val="28"/>
          <w:szCs w:val="28"/>
          <w:lang w:val="en-US"/>
        </w:rPr>
        <w:t>sector</w:t>
      </w:r>
      <w:r w:rsidRPr="00A84E17">
        <w:rPr>
          <w:rFonts w:ascii="Century Gothic" w:hAnsi="Century Gothic"/>
          <w:sz w:val="28"/>
          <w:szCs w:val="28"/>
        </w:rPr>
        <w:t xml:space="preserve"> </w:t>
      </w:r>
    </w:p>
    <w:p w14:paraId="693315AB" w14:textId="77777777" w:rsidR="0089446D" w:rsidRDefault="000F0C88" w:rsidP="00C07BA3">
      <w:pPr>
        <w:spacing w:after="120" w:line="276" w:lineRule="auto"/>
        <w:rPr>
          <w:rFonts w:ascii="Century Gothic" w:hAnsi="Century Gothic"/>
        </w:rPr>
      </w:pPr>
      <w:r>
        <w:rPr>
          <w:rFonts w:ascii="Century Gothic" w:hAnsi="Century Gothic"/>
        </w:rPr>
        <w:t xml:space="preserve">Fifty percent of Auckland’s creative spaces and art programmes are not sure if they are visible to their target groups; another 5 percent say they are not. </w:t>
      </w:r>
    </w:p>
    <w:p w14:paraId="7C4D69F9" w14:textId="1082C83A" w:rsidR="00D34420" w:rsidRDefault="00F24069" w:rsidP="00C07BA3">
      <w:pPr>
        <w:spacing w:after="120" w:line="276" w:lineRule="auto"/>
        <w:rPr>
          <w:rFonts w:ascii="Century Gothic" w:hAnsi="Century Gothic"/>
        </w:rPr>
      </w:pPr>
      <w:r>
        <w:rPr>
          <w:rFonts w:ascii="Century Gothic" w:hAnsi="Century Gothic"/>
        </w:rPr>
        <w:t xml:space="preserve">This is an interesting finding </w:t>
      </w:r>
      <w:r w:rsidR="00C07BA3">
        <w:rPr>
          <w:rFonts w:ascii="Century Gothic" w:hAnsi="Century Gothic"/>
        </w:rPr>
        <w:t>given</w:t>
      </w:r>
      <w:r>
        <w:rPr>
          <w:rFonts w:ascii="Century Gothic" w:hAnsi="Century Gothic"/>
        </w:rPr>
        <w:t xml:space="preserve"> that </w:t>
      </w:r>
      <w:r w:rsidR="00C07BA3">
        <w:rPr>
          <w:rFonts w:ascii="Century Gothic" w:hAnsi="Century Gothic"/>
        </w:rPr>
        <w:t>all</w:t>
      </w:r>
      <w:r>
        <w:rPr>
          <w:rFonts w:ascii="Century Gothic" w:hAnsi="Century Gothic"/>
        </w:rPr>
        <w:t xml:space="preserve"> believe they are meeting the needs of their communities</w:t>
      </w:r>
      <w:r w:rsidR="0064622B">
        <w:rPr>
          <w:rFonts w:ascii="Century Gothic" w:hAnsi="Century Gothic"/>
        </w:rPr>
        <w:t>, although the term ‘</w:t>
      </w:r>
      <w:r w:rsidR="0089446D">
        <w:rPr>
          <w:rFonts w:ascii="Century Gothic" w:hAnsi="Century Gothic"/>
        </w:rPr>
        <w:t>community</w:t>
      </w:r>
      <w:r w:rsidR="0064622B">
        <w:rPr>
          <w:rFonts w:ascii="Century Gothic" w:hAnsi="Century Gothic"/>
        </w:rPr>
        <w:t xml:space="preserve">’ may have been </w:t>
      </w:r>
      <w:r w:rsidR="0089446D">
        <w:rPr>
          <w:rFonts w:ascii="Century Gothic" w:hAnsi="Century Gothic"/>
        </w:rPr>
        <w:t>interpreted</w:t>
      </w:r>
      <w:r w:rsidR="0064622B">
        <w:rPr>
          <w:rFonts w:ascii="Century Gothic" w:hAnsi="Century Gothic"/>
        </w:rPr>
        <w:t xml:space="preserve"> to mean those already </w:t>
      </w:r>
      <w:r w:rsidR="0089446D">
        <w:rPr>
          <w:rFonts w:ascii="Century Gothic" w:hAnsi="Century Gothic"/>
        </w:rPr>
        <w:t xml:space="preserve">engaged with the service. </w:t>
      </w:r>
    </w:p>
    <w:p w14:paraId="55E368CA" w14:textId="53CB4A9E" w:rsidR="00B54DF9" w:rsidRPr="00B54DF9" w:rsidRDefault="00B54DF9" w:rsidP="0064622B">
      <w:pPr>
        <w:spacing w:before="240" w:after="120" w:line="276" w:lineRule="auto"/>
        <w:rPr>
          <w:rFonts w:ascii="Century Gothic" w:hAnsi="Century Gothic"/>
          <w:i/>
          <w:iCs/>
        </w:rPr>
      </w:pPr>
      <w:r w:rsidRPr="00B54DF9">
        <w:rPr>
          <w:rFonts w:ascii="Century Gothic" w:hAnsi="Century Gothic"/>
          <w:i/>
          <w:iCs/>
        </w:rPr>
        <w:t xml:space="preserve">Graph 14: </w:t>
      </w:r>
      <w:r>
        <w:rPr>
          <w:rFonts w:ascii="Century Gothic" w:hAnsi="Century Gothic"/>
          <w:i/>
          <w:iCs/>
        </w:rPr>
        <w:t xml:space="preserve">Visibility and accessibility of Auckland’s creative spaces and art programmes to target groups </w:t>
      </w:r>
    </w:p>
    <w:p w14:paraId="50F59813" w14:textId="1CDCECB0" w:rsidR="00222826" w:rsidRPr="00D34420" w:rsidRDefault="00B54DF9" w:rsidP="00D34420">
      <w:pPr>
        <w:spacing w:after="120" w:line="276" w:lineRule="auto"/>
        <w:rPr>
          <w:rFonts w:ascii="Century Gothic" w:hAnsi="Century Gothic"/>
        </w:rPr>
      </w:pPr>
      <w:r>
        <w:rPr>
          <w:noProof/>
        </w:rPr>
        <w:drawing>
          <wp:inline distT="0" distB="0" distL="0" distR="0" wp14:anchorId="6270E18B" wp14:editId="6B46B2BA">
            <wp:extent cx="5399405" cy="2724150"/>
            <wp:effectExtent l="0" t="0" r="10795" b="0"/>
            <wp:docPr id="20" name="Chart 20">
              <a:extLst xmlns:a="http://schemas.openxmlformats.org/drawingml/2006/main">
                <a:ext uri="{FF2B5EF4-FFF2-40B4-BE49-F238E27FC236}">
                  <a16:creationId xmlns:a16="http://schemas.microsoft.com/office/drawing/2014/main" id="{00000000-0008-0000-2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FDCF24A" w14:textId="3BD2AE38" w:rsidR="00C51814" w:rsidRDefault="0064622B" w:rsidP="00D34420">
      <w:pPr>
        <w:spacing w:after="120" w:line="276" w:lineRule="auto"/>
        <w:rPr>
          <w:rFonts w:ascii="Century Gothic" w:hAnsi="Century Gothic"/>
          <w:lang w:val="en-US"/>
        </w:rPr>
      </w:pPr>
      <w:r>
        <w:rPr>
          <w:rFonts w:ascii="Century Gothic" w:hAnsi="Century Gothic"/>
          <w:lang w:val="en-US"/>
        </w:rPr>
        <w:br w:type="column"/>
      </w:r>
      <w:r w:rsidR="00C51814" w:rsidRPr="00C51814">
        <w:rPr>
          <w:rFonts w:ascii="Century Gothic" w:hAnsi="Century Gothic"/>
          <w:lang w:val="en-US"/>
        </w:rPr>
        <w:lastRenderedPageBreak/>
        <w:t xml:space="preserve">Respondents were asked </w:t>
      </w:r>
      <w:r w:rsidR="00C51814">
        <w:rPr>
          <w:rFonts w:ascii="Century Gothic" w:hAnsi="Century Gothic"/>
          <w:lang w:val="en-US"/>
        </w:rPr>
        <w:t xml:space="preserve">if their creative space or art </w:t>
      </w:r>
      <w:proofErr w:type="spellStart"/>
      <w:r w:rsidR="00C51814">
        <w:rPr>
          <w:rFonts w:ascii="Century Gothic" w:hAnsi="Century Gothic"/>
          <w:lang w:val="en-US"/>
        </w:rPr>
        <w:t>programme</w:t>
      </w:r>
      <w:proofErr w:type="spellEnd"/>
      <w:r w:rsidR="00C51814">
        <w:rPr>
          <w:rFonts w:ascii="Century Gothic" w:hAnsi="Century Gothic"/>
          <w:lang w:val="en-US"/>
        </w:rPr>
        <w:t xml:space="preserve"> was hampered in any way to either marketing their service (Graph 15 refers) or engaging with their communities in any way (Graph 16 refers) and, if so, what it is hampered by. </w:t>
      </w:r>
      <w:r w:rsidR="00D40820">
        <w:rPr>
          <w:rFonts w:ascii="Century Gothic" w:hAnsi="Century Gothic"/>
          <w:lang w:val="en-US"/>
        </w:rPr>
        <w:t>Key findings are:</w:t>
      </w:r>
    </w:p>
    <w:p w14:paraId="46F31388" w14:textId="16E2798B" w:rsidR="00C51814" w:rsidRDefault="00D40820" w:rsidP="0064622B">
      <w:pPr>
        <w:pStyle w:val="ListParagraph"/>
        <w:numPr>
          <w:ilvl w:val="0"/>
          <w:numId w:val="40"/>
        </w:numPr>
        <w:spacing w:after="120" w:line="276" w:lineRule="auto"/>
        <w:ind w:left="357" w:hanging="357"/>
        <w:contextualSpacing w:val="0"/>
        <w:rPr>
          <w:rFonts w:ascii="Century Gothic" w:hAnsi="Century Gothic"/>
          <w:lang w:val="en-US"/>
        </w:rPr>
      </w:pPr>
      <w:r>
        <w:rPr>
          <w:rFonts w:ascii="Century Gothic" w:hAnsi="Century Gothic"/>
          <w:lang w:val="en-US"/>
        </w:rPr>
        <w:t>Nearly a third do not think they are hampered in any way in marketing their services; and a quarter do not think they are hampered in community engagement and outreach.</w:t>
      </w:r>
    </w:p>
    <w:p w14:paraId="784B35DE" w14:textId="7BA3C515" w:rsidR="00973887" w:rsidRDefault="00D40820" w:rsidP="0064622B">
      <w:pPr>
        <w:pStyle w:val="ListParagraph"/>
        <w:numPr>
          <w:ilvl w:val="0"/>
          <w:numId w:val="40"/>
        </w:numPr>
        <w:spacing w:after="120" w:line="276" w:lineRule="auto"/>
        <w:ind w:left="357" w:hanging="357"/>
        <w:contextualSpacing w:val="0"/>
        <w:rPr>
          <w:rFonts w:ascii="Century Gothic" w:hAnsi="Century Gothic"/>
          <w:lang w:val="en-US"/>
        </w:rPr>
      </w:pPr>
      <w:r>
        <w:rPr>
          <w:rFonts w:ascii="Century Gothic" w:hAnsi="Century Gothic"/>
          <w:lang w:val="en-US"/>
        </w:rPr>
        <w:t>Close to two-thirds</w:t>
      </w:r>
      <w:r w:rsidR="00973887">
        <w:rPr>
          <w:rFonts w:ascii="Century Gothic" w:hAnsi="Century Gothic"/>
          <w:lang w:val="en-US"/>
        </w:rPr>
        <w:t xml:space="preserve"> of respondents consider they are hampered in their ability to market their services due to lack of time (closely followed by lack of money).</w:t>
      </w:r>
      <w:r w:rsidR="00935122">
        <w:rPr>
          <w:rFonts w:ascii="Century Gothic" w:hAnsi="Century Gothic"/>
          <w:lang w:val="en-US"/>
        </w:rPr>
        <w:t xml:space="preserve"> Graph 10 also reveals marketing to be third in the list of priorities for</w:t>
      </w:r>
      <w:r w:rsidR="00DA051F">
        <w:rPr>
          <w:rFonts w:ascii="Century Gothic" w:hAnsi="Century Gothic"/>
          <w:lang w:val="en-US"/>
        </w:rPr>
        <w:t xml:space="preserve"> any additional spending. </w:t>
      </w:r>
    </w:p>
    <w:p w14:paraId="095D7A6E" w14:textId="55EFC1B3" w:rsidR="00D40820" w:rsidRPr="00D40820" w:rsidRDefault="00973887" w:rsidP="0064622B">
      <w:pPr>
        <w:pStyle w:val="ListParagraph"/>
        <w:numPr>
          <w:ilvl w:val="0"/>
          <w:numId w:val="40"/>
        </w:numPr>
        <w:spacing w:after="120" w:line="276" w:lineRule="auto"/>
        <w:contextualSpacing w:val="0"/>
        <w:rPr>
          <w:rFonts w:ascii="Century Gothic" w:hAnsi="Century Gothic"/>
          <w:lang w:val="en-US"/>
        </w:rPr>
      </w:pPr>
      <w:r>
        <w:rPr>
          <w:rFonts w:ascii="Century Gothic" w:hAnsi="Century Gothic"/>
          <w:lang w:val="en-US"/>
        </w:rPr>
        <w:t>More than two-thirds consider they are hampered with community engagement and outreach due to lack of money (followed by lack of time).</w:t>
      </w:r>
      <w:r w:rsidR="00D40820">
        <w:rPr>
          <w:rFonts w:ascii="Century Gothic" w:hAnsi="Century Gothic"/>
          <w:lang w:val="en-US"/>
        </w:rPr>
        <w:t xml:space="preserve"> </w:t>
      </w:r>
    </w:p>
    <w:p w14:paraId="051D6B0A" w14:textId="622E7286" w:rsidR="00C51814" w:rsidRPr="00C51814" w:rsidRDefault="00C51814" w:rsidP="0064622B">
      <w:pPr>
        <w:spacing w:before="240" w:after="120" w:line="276" w:lineRule="auto"/>
        <w:rPr>
          <w:rFonts w:ascii="Century Gothic" w:hAnsi="Century Gothic"/>
          <w:i/>
          <w:iCs/>
          <w:lang w:val="en-US"/>
        </w:rPr>
      </w:pPr>
      <w:r w:rsidRPr="00C51814">
        <w:rPr>
          <w:rFonts w:ascii="Century Gothic" w:hAnsi="Century Gothic"/>
          <w:i/>
          <w:iCs/>
          <w:lang w:val="en-US"/>
        </w:rPr>
        <w:t>Graph 15: Service</w:t>
      </w:r>
      <w:r w:rsidR="00D40820">
        <w:rPr>
          <w:rFonts w:ascii="Century Gothic" w:hAnsi="Century Gothic"/>
          <w:i/>
          <w:iCs/>
          <w:lang w:val="en-US"/>
        </w:rPr>
        <w:t>s</w:t>
      </w:r>
      <w:r w:rsidRPr="00C51814">
        <w:rPr>
          <w:rFonts w:ascii="Century Gothic" w:hAnsi="Century Gothic"/>
          <w:i/>
          <w:iCs/>
          <w:lang w:val="en-US"/>
        </w:rPr>
        <w:t xml:space="preserve"> hampered in marketing </w:t>
      </w:r>
      <w:r w:rsidR="00D40820">
        <w:rPr>
          <w:rFonts w:ascii="Century Gothic" w:hAnsi="Century Gothic"/>
          <w:i/>
          <w:iCs/>
          <w:lang w:val="en-US"/>
        </w:rPr>
        <w:t xml:space="preserve">their </w:t>
      </w:r>
      <w:r w:rsidRPr="00C51814">
        <w:rPr>
          <w:rFonts w:ascii="Century Gothic" w:hAnsi="Century Gothic"/>
          <w:i/>
          <w:iCs/>
          <w:lang w:val="en-US"/>
        </w:rPr>
        <w:t>services</w:t>
      </w:r>
    </w:p>
    <w:p w14:paraId="34CEA426" w14:textId="5E7E82E7" w:rsidR="00C51814" w:rsidRPr="00C51814" w:rsidRDefault="00C51814" w:rsidP="00D34420">
      <w:pPr>
        <w:spacing w:after="120" w:line="276" w:lineRule="auto"/>
        <w:rPr>
          <w:rFonts w:ascii="Century Gothic" w:hAnsi="Century Gothic"/>
          <w:color w:val="C45911" w:themeColor="accent2" w:themeShade="BF"/>
          <w:lang w:val="en-US"/>
        </w:rPr>
      </w:pPr>
      <w:r>
        <w:rPr>
          <w:noProof/>
        </w:rPr>
        <w:drawing>
          <wp:inline distT="0" distB="0" distL="0" distR="0" wp14:anchorId="3670D247" wp14:editId="59F9DC9D">
            <wp:extent cx="5707380" cy="3724275"/>
            <wp:effectExtent l="0" t="0" r="7620" b="9525"/>
            <wp:docPr id="22" name="Chart 22">
              <a:extLst xmlns:a="http://schemas.openxmlformats.org/drawingml/2006/main">
                <a:ext uri="{FF2B5EF4-FFF2-40B4-BE49-F238E27FC236}">
                  <a16:creationId xmlns:a16="http://schemas.microsoft.com/office/drawing/2014/main" id="{00000000-0008-0000-2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E957C26" w14:textId="1C726DF7" w:rsidR="00C51814" w:rsidRDefault="0064622B" w:rsidP="00D40820">
      <w:pPr>
        <w:spacing w:before="240" w:after="120" w:line="276" w:lineRule="auto"/>
        <w:rPr>
          <w:rFonts w:ascii="Century Gothic" w:hAnsi="Century Gothic"/>
          <w:i/>
          <w:iCs/>
          <w:lang w:val="en-US"/>
        </w:rPr>
      </w:pPr>
      <w:r>
        <w:rPr>
          <w:rFonts w:ascii="Century Gothic" w:hAnsi="Century Gothic"/>
          <w:i/>
          <w:iCs/>
          <w:lang w:val="en-US"/>
        </w:rPr>
        <w:br w:type="column"/>
      </w:r>
      <w:r w:rsidR="00C51814" w:rsidRPr="00D40820">
        <w:rPr>
          <w:rFonts w:ascii="Century Gothic" w:hAnsi="Century Gothic"/>
          <w:i/>
          <w:iCs/>
          <w:lang w:val="en-US"/>
        </w:rPr>
        <w:lastRenderedPageBreak/>
        <w:t xml:space="preserve">Graph 16: </w:t>
      </w:r>
      <w:r w:rsidR="00D40820">
        <w:rPr>
          <w:rFonts w:ascii="Century Gothic" w:hAnsi="Century Gothic"/>
          <w:i/>
          <w:iCs/>
          <w:lang w:val="en-US"/>
        </w:rPr>
        <w:t xml:space="preserve">Services hampered in engaging with, and outreaching to, their communities </w:t>
      </w:r>
    </w:p>
    <w:p w14:paraId="5B87E6AB" w14:textId="4432B383" w:rsidR="00D40820" w:rsidRPr="00D40820" w:rsidRDefault="00D40820" w:rsidP="00D34420">
      <w:pPr>
        <w:spacing w:after="120" w:line="276" w:lineRule="auto"/>
        <w:rPr>
          <w:rFonts w:ascii="Century Gothic" w:hAnsi="Century Gothic"/>
          <w:i/>
          <w:iCs/>
          <w:lang w:val="en-US"/>
        </w:rPr>
      </w:pPr>
      <w:r>
        <w:rPr>
          <w:noProof/>
        </w:rPr>
        <w:drawing>
          <wp:inline distT="0" distB="0" distL="0" distR="0" wp14:anchorId="681D734B" wp14:editId="5A19D29F">
            <wp:extent cx="5661660" cy="3421380"/>
            <wp:effectExtent l="0" t="0" r="15240" b="7620"/>
            <wp:docPr id="23" name="Chart 23">
              <a:extLst xmlns:a="http://schemas.openxmlformats.org/drawingml/2006/main">
                <a:ext uri="{FF2B5EF4-FFF2-40B4-BE49-F238E27FC236}">
                  <a16:creationId xmlns:a16="http://schemas.microsoft.com/office/drawing/2014/main" id="{00000000-0008-0000-2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9E1880D" w14:textId="318C7CAA" w:rsidR="00C51814" w:rsidRDefault="000F0C88" w:rsidP="00D34420">
      <w:pPr>
        <w:spacing w:after="120" w:line="276" w:lineRule="auto"/>
        <w:rPr>
          <w:rFonts w:ascii="Century Gothic" w:hAnsi="Century Gothic"/>
          <w:lang w:val="en-US"/>
        </w:rPr>
      </w:pPr>
      <w:r>
        <w:rPr>
          <w:rFonts w:ascii="Century Gothic" w:hAnsi="Century Gothic"/>
          <w:lang w:val="en-US"/>
        </w:rPr>
        <w:t xml:space="preserve">In both questions, just under a third note the futility of either marketing or engaging more because if more participants were to come to the service, they would not have the funding necessary to help them. </w:t>
      </w:r>
    </w:p>
    <w:p w14:paraId="64B078F6" w14:textId="28A04E7E" w:rsidR="000F0C88" w:rsidRPr="00C51814" w:rsidRDefault="000F0C88" w:rsidP="00D34420">
      <w:pPr>
        <w:spacing w:after="120" w:line="276" w:lineRule="auto"/>
        <w:rPr>
          <w:rFonts w:ascii="Century Gothic" w:hAnsi="Century Gothic"/>
          <w:lang w:val="en-US"/>
        </w:rPr>
      </w:pPr>
      <w:r>
        <w:rPr>
          <w:rFonts w:ascii="Century Gothic" w:hAnsi="Century Gothic"/>
          <w:lang w:val="en-US"/>
        </w:rPr>
        <w:t xml:space="preserve">Just over a third of respondents, in relation to both questions, consider that they lacked the staff confidence and knowledge about how to go about further marketing and additional community engagement and outreach. </w:t>
      </w:r>
    </w:p>
    <w:p w14:paraId="30096A2C" w14:textId="489C64C7" w:rsidR="00C51814" w:rsidRPr="00C51814" w:rsidRDefault="000F0C88" w:rsidP="00D34420">
      <w:pPr>
        <w:spacing w:after="120" w:line="276" w:lineRule="auto"/>
        <w:rPr>
          <w:rFonts w:ascii="Century Gothic" w:hAnsi="Century Gothic"/>
          <w:lang w:val="en-US"/>
        </w:rPr>
      </w:pPr>
      <w:r>
        <w:rPr>
          <w:rFonts w:ascii="Century Gothic" w:hAnsi="Century Gothic"/>
          <w:lang w:val="en-US"/>
        </w:rPr>
        <w:t xml:space="preserve">This is consistent with the findings presented in Graph 10. Priority areas for </w:t>
      </w:r>
      <w:proofErr w:type="spellStart"/>
      <w:r>
        <w:rPr>
          <w:rFonts w:ascii="Century Gothic" w:hAnsi="Century Gothic"/>
          <w:lang w:val="en-US"/>
        </w:rPr>
        <w:t>utilising</w:t>
      </w:r>
      <w:proofErr w:type="spellEnd"/>
      <w:r>
        <w:rPr>
          <w:rFonts w:ascii="Century Gothic" w:hAnsi="Century Gothic"/>
          <w:lang w:val="en-US"/>
        </w:rPr>
        <w:t xml:space="preserve"> any additional funding included marketing and tutor training. </w:t>
      </w:r>
    </w:p>
    <w:p w14:paraId="526BAA51" w14:textId="77777777" w:rsidR="00C07BA3" w:rsidRPr="0064622B" w:rsidRDefault="00D34420" w:rsidP="00D34420">
      <w:pPr>
        <w:spacing w:after="120" w:line="276" w:lineRule="auto"/>
        <w:rPr>
          <w:rFonts w:ascii="Century Gothic" w:hAnsi="Century Gothic"/>
          <w:sz w:val="28"/>
          <w:szCs w:val="28"/>
          <w:lang w:val="en-US"/>
        </w:rPr>
      </w:pPr>
      <w:r w:rsidRPr="0064622B">
        <w:rPr>
          <w:rFonts w:ascii="Century Gothic" w:hAnsi="Century Gothic"/>
          <w:b/>
          <w:bCs/>
          <w:color w:val="C45911" w:themeColor="accent2" w:themeShade="BF"/>
          <w:sz w:val="28"/>
          <w:szCs w:val="28"/>
          <w:lang w:val="en-US"/>
        </w:rPr>
        <w:t xml:space="preserve">Long-term sustainable sector </w:t>
      </w:r>
    </w:p>
    <w:p w14:paraId="03DBC3FC" w14:textId="37E602AE" w:rsidR="00D34420" w:rsidRDefault="00240C51" w:rsidP="00D34420">
      <w:pPr>
        <w:spacing w:after="120" w:line="276" w:lineRule="auto"/>
        <w:rPr>
          <w:rFonts w:ascii="Century Gothic" w:hAnsi="Century Gothic"/>
        </w:rPr>
      </w:pPr>
      <w:r>
        <w:rPr>
          <w:rFonts w:ascii="Century Gothic" w:hAnsi="Century Gothic"/>
        </w:rPr>
        <w:t xml:space="preserve">We are interested in what </w:t>
      </w:r>
      <w:r w:rsidR="00D34420" w:rsidRPr="00D34420">
        <w:rPr>
          <w:rFonts w:ascii="Century Gothic" w:hAnsi="Century Gothic"/>
        </w:rPr>
        <w:t xml:space="preserve">might be needed to foster the strengths of </w:t>
      </w:r>
      <w:r>
        <w:rPr>
          <w:rFonts w:ascii="Century Gothic" w:hAnsi="Century Gothic"/>
        </w:rPr>
        <w:t xml:space="preserve">Auckland’s </w:t>
      </w:r>
      <w:r w:rsidRPr="00D34420">
        <w:rPr>
          <w:rFonts w:ascii="Century Gothic" w:hAnsi="Century Gothic"/>
        </w:rPr>
        <w:t>sector</w:t>
      </w:r>
      <w:r>
        <w:rPr>
          <w:rFonts w:ascii="Century Gothic" w:hAnsi="Century Gothic"/>
        </w:rPr>
        <w:t xml:space="preserve"> of creative spaces and art programmes,</w:t>
      </w:r>
      <w:r w:rsidR="00D34420" w:rsidRPr="00D34420">
        <w:rPr>
          <w:rFonts w:ascii="Century Gothic" w:hAnsi="Century Gothic"/>
        </w:rPr>
        <w:t xml:space="preserve"> into the future</w:t>
      </w:r>
      <w:r w:rsidR="00D34420">
        <w:rPr>
          <w:rFonts w:ascii="Century Gothic" w:hAnsi="Century Gothic"/>
        </w:rPr>
        <w:t>.</w:t>
      </w:r>
    </w:p>
    <w:p w14:paraId="0E01A6FA" w14:textId="1311F893" w:rsidR="00795B22" w:rsidRPr="00795B22" w:rsidRDefault="00795B22" w:rsidP="00D34420">
      <w:pPr>
        <w:spacing w:after="120" w:line="276" w:lineRule="auto"/>
        <w:rPr>
          <w:rFonts w:ascii="Century Gothic" w:hAnsi="Century Gothic"/>
          <w:b/>
          <w:bCs/>
          <w:i/>
          <w:iCs/>
        </w:rPr>
      </w:pPr>
      <w:r w:rsidRPr="00795B22">
        <w:rPr>
          <w:rFonts w:ascii="Century Gothic" w:hAnsi="Century Gothic"/>
          <w:b/>
          <w:bCs/>
          <w:i/>
          <w:iCs/>
        </w:rPr>
        <w:t xml:space="preserve">Current sustainability </w:t>
      </w:r>
    </w:p>
    <w:p w14:paraId="2B737B60" w14:textId="6D42FD2B" w:rsidR="00D34420" w:rsidRPr="00240C51" w:rsidRDefault="00240C51" w:rsidP="00D34420">
      <w:pPr>
        <w:rPr>
          <w:rFonts w:ascii="Century Gothic" w:hAnsi="Century Gothic"/>
        </w:rPr>
      </w:pPr>
      <w:r w:rsidRPr="00240C51">
        <w:rPr>
          <w:rFonts w:ascii="Century Gothic" w:hAnsi="Century Gothic"/>
        </w:rPr>
        <w:t>We</w:t>
      </w:r>
      <w:r>
        <w:rPr>
          <w:rFonts w:ascii="Century Gothic" w:hAnsi="Century Gothic"/>
        </w:rPr>
        <w:t xml:space="preserve"> first</w:t>
      </w:r>
      <w:r w:rsidRPr="00240C51">
        <w:rPr>
          <w:rFonts w:ascii="Century Gothic" w:hAnsi="Century Gothic"/>
        </w:rPr>
        <w:t xml:space="preserve"> asked Auckland’s creative spaces and art programmes if they were confident that their service would be sustainable into the future if there was no change to funding or support for the sector.</w:t>
      </w:r>
      <w:r>
        <w:rPr>
          <w:rFonts w:ascii="Century Gothic" w:hAnsi="Century Gothic"/>
        </w:rPr>
        <w:t xml:space="preserve"> While none were ‘very confident’, over a third were ‘confident’. The remainder were either ‘not sure’ or were ‘somewhat unconfident’ or ‘very unconfident’. This is listed in the graph below. </w:t>
      </w:r>
    </w:p>
    <w:p w14:paraId="6EB0637D" w14:textId="2A1C188D" w:rsidR="00240C51" w:rsidRPr="00240C51" w:rsidRDefault="0026764D" w:rsidP="00D34420">
      <w:pPr>
        <w:rPr>
          <w:rFonts w:ascii="Century Gothic" w:hAnsi="Century Gothic"/>
          <w:i/>
          <w:iCs/>
        </w:rPr>
      </w:pPr>
      <w:r>
        <w:rPr>
          <w:rFonts w:ascii="Century Gothic" w:hAnsi="Century Gothic"/>
          <w:i/>
          <w:iCs/>
        </w:rPr>
        <w:br w:type="column"/>
      </w:r>
      <w:r w:rsidR="00240C51" w:rsidRPr="00240C51">
        <w:rPr>
          <w:rFonts w:ascii="Century Gothic" w:hAnsi="Century Gothic"/>
          <w:i/>
          <w:iCs/>
        </w:rPr>
        <w:lastRenderedPageBreak/>
        <w:t xml:space="preserve">Graph 17: </w:t>
      </w:r>
      <w:r w:rsidR="00240C51">
        <w:rPr>
          <w:rFonts w:ascii="Century Gothic" w:hAnsi="Century Gothic"/>
          <w:i/>
          <w:iCs/>
        </w:rPr>
        <w:t xml:space="preserve">Confidence in sustainability of respondent’s creative space or art programme if no change to funding or other support </w:t>
      </w:r>
    </w:p>
    <w:p w14:paraId="64493709" w14:textId="70D83B21" w:rsidR="00333919" w:rsidRPr="00333919" w:rsidRDefault="00240C51" w:rsidP="00333919">
      <w:pPr>
        <w:spacing w:after="120" w:line="276" w:lineRule="auto"/>
        <w:rPr>
          <w:rFonts w:ascii="Century Gothic" w:hAnsi="Century Gothic"/>
        </w:rPr>
      </w:pPr>
      <w:r>
        <w:rPr>
          <w:noProof/>
        </w:rPr>
        <w:drawing>
          <wp:inline distT="0" distB="0" distL="0" distR="0" wp14:anchorId="32614731" wp14:editId="6B5AD997">
            <wp:extent cx="5399405" cy="2743200"/>
            <wp:effectExtent l="0" t="0" r="10795" b="0"/>
            <wp:docPr id="24" name="Chart 24">
              <a:extLst xmlns:a="http://schemas.openxmlformats.org/drawingml/2006/main">
                <a:ext uri="{FF2B5EF4-FFF2-40B4-BE49-F238E27FC236}">
                  <a16:creationId xmlns:a16="http://schemas.microsoft.com/office/drawing/2014/main" id="{00000000-0008-0000-2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06E6B9A" w14:textId="3BE1C82E" w:rsidR="00795B22" w:rsidRPr="00795B22" w:rsidRDefault="00795B22" w:rsidP="0075017A">
      <w:pPr>
        <w:spacing w:before="240" w:after="120" w:line="276" w:lineRule="auto"/>
        <w:rPr>
          <w:rFonts w:ascii="Century Gothic" w:hAnsi="Century Gothic"/>
          <w:b/>
          <w:bCs/>
          <w:i/>
          <w:iCs/>
        </w:rPr>
      </w:pPr>
      <w:r w:rsidRPr="00795B22">
        <w:rPr>
          <w:rFonts w:ascii="Century Gothic" w:hAnsi="Century Gothic"/>
          <w:b/>
          <w:bCs/>
          <w:i/>
          <w:iCs/>
        </w:rPr>
        <w:t xml:space="preserve">Becoming sustainable </w:t>
      </w:r>
    </w:p>
    <w:p w14:paraId="4D074931" w14:textId="0DBCD61A" w:rsidR="0075017A" w:rsidRDefault="0075017A" w:rsidP="00795B22">
      <w:pPr>
        <w:spacing w:after="120" w:line="276" w:lineRule="auto"/>
        <w:rPr>
          <w:rFonts w:ascii="Century Gothic" w:hAnsi="Century Gothic"/>
        </w:rPr>
      </w:pPr>
      <w:r>
        <w:rPr>
          <w:rFonts w:ascii="Century Gothic" w:hAnsi="Century Gothic"/>
        </w:rPr>
        <w:t xml:space="preserve">For the sector to be sustainable, the respondents considered that, first and foremost, it must be supported by a stable and adequate source of funding (Graph 18 refers). </w:t>
      </w:r>
    </w:p>
    <w:p w14:paraId="3A03BEF4" w14:textId="10BA65C6" w:rsidR="0075017A" w:rsidRPr="00333919" w:rsidRDefault="0075017A" w:rsidP="0075017A">
      <w:pPr>
        <w:spacing w:after="120" w:line="276" w:lineRule="auto"/>
        <w:rPr>
          <w:rFonts w:ascii="Century Gothic" w:hAnsi="Century Gothic"/>
        </w:rPr>
      </w:pPr>
      <w:r>
        <w:rPr>
          <w:rFonts w:ascii="Century Gothic" w:hAnsi="Century Gothic"/>
        </w:rPr>
        <w:t xml:space="preserve">This is closely followed by paying staff a living wage so that they will be attracted to work and remain in the sector; an issue common with </w:t>
      </w:r>
      <w:r w:rsidR="00CB2CD3">
        <w:rPr>
          <w:rFonts w:ascii="Century Gothic" w:hAnsi="Century Gothic"/>
        </w:rPr>
        <w:t xml:space="preserve">workforces in </w:t>
      </w:r>
      <w:r>
        <w:rPr>
          <w:rFonts w:ascii="Century Gothic" w:hAnsi="Century Gothic"/>
        </w:rPr>
        <w:t xml:space="preserve">other sectors such as teaching and nursing. The third highest priority area to ensure the sustainability of Auckland’s sector of creative spaces and art programmes is professional development, which will improve the quality of services but also help support the retention of staff and succession management. </w:t>
      </w:r>
    </w:p>
    <w:p w14:paraId="3F45BAAB" w14:textId="4B111FAA" w:rsidR="00AC73B7" w:rsidRPr="0075017A" w:rsidRDefault="0075017A" w:rsidP="0075017A">
      <w:pPr>
        <w:spacing w:after="120" w:line="276" w:lineRule="auto"/>
        <w:rPr>
          <w:rFonts w:ascii="Century Gothic" w:hAnsi="Century Gothic"/>
          <w:i/>
          <w:iCs/>
        </w:rPr>
      </w:pPr>
      <w:r w:rsidRPr="0075017A">
        <w:rPr>
          <w:rFonts w:ascii="Century Gothic" w:hAnsi="Century Gothic"/>
          <w:i/>
          <w:iCs/>
        </w:rPr>
        <w:t xml:space="preserve">Graph 18: </w:t>
      </w:r>
      <w:r>
        <w:rPr>
          <w:rFonts w:ascii="Century Gothic" w:hAnsi="Century Gothic"/>
          <w:i/>
          <w:iCs/>
        </w:rPr>
        <w:t>How can the sector of creative spaces and art programmes become sustainable (priority from 1 to 7)</w:t>
      </w:r>
    </w:p>
    <w:p w14:paraId="1AC8BC58" w14:textId="77777777" w:rsidR="0075017A" w:rsidRDefault="00AC73B7" w:rsidP="003B76F3">
      <w:pPr>
        <w:rPr>
          <w:rFonts w:ascii="Century Gothic" w:hAnsi="Century Gothic"/>
        </w:rPr>
      </w:pPr>
      <w:bookmarkStart w:id="12" w:name="_Toc51335118"/>
      <w:r w:rsidRPr="003B76F3">
        <w:rPr>
          <w:rFonts w:ascii="Century Gothic" w:hAnsi="Century Gothic"/>
          <w:noProof/>
        </w:rPr>
        <w:drawing>
          <wp:inline distT="0" distB="0" distL="0" distR="0" wp14:anchorId="6324FD5D" wp14:editId="6DD8BF98">
            <wp:extent cx="5399405" cy="2880360"/>
            <wp:effectExtent l="0" t="0" r="10795" b="15240"/>
            <wp:docPr id="25" name="Chart 25">
              <a:extLst xmlns:a="http://schemas.openxmlformats.org/drawingml/2006/main">
                <a:ext uri="{FF2B5EF4-FFF2-40B4-BE49-F238E27FC236}">
                  <a16:creationId xmlns:a16="http://schemas.microsoft.com/office/drawing/2014/main" id="{00000000-0008-0000-2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bookmarkEnd w:id="12"/>
    </w:p>
    <w:p w14:paraId="48AAA514" w14:textId="3FFDCF07" w:rsidR="0075017A" w:rsidRDefault="00BB63B5" w:rsidP="0075017A">
      <w:pPr>
        <w:spacing w:before="240" w:after="120" w:line="276" w:lineRule="auto"/>
        <w:rPr>
          <w:rFonts w:ascii="Century Gothic" w:hAnsi="Century Gothic"/>
        </w:rPr>
      </w:pPr>
      <w:r>
        <w:rPr>
          <w:rFonts w:ascii="Century Gothic" w:hAnsi="Century Gothic"/>
        </w:rPr>
        <w:lastRenderedPageBreak/>
        <w:t>The category ‘other’ included th</w:t>
      </w:r>
      <w:r w:rsidR="00795B22">
        <w:rPr>
          <w:rFonts w:ascii="Century Gothic" w:hAnsi="Century Gothic"/>
        </w:rPr>
        <w:t>e point that</w:t>
      </w:r>
      <w:r>
        <w:rPr>
          <w:rFonts w:ascii="Century Gothic" w:hAnsi="Century Gothic"/>
        </w:rPr>
        <w:t xml:space="preserve"> </w:t>
      </w:r>
      <w:r w:rsidR="000F2FD9">
        <w:rPr>
          <w:rFonts w:ascii="Century Gothic" w:hAnsi="Century Gothic"/>
        </w:rPr>
        <w:t xml:space="preserve">staff issues include cultural safety and support and that adequate payment for staff needs to be more than just a living wage; we need to value the high level of expertise and unique experience and approach that creativity brings. </w:t>
      </w:r>
    </w:p>
    <w:p w14:paraId="18216BA2" w14:textId="49C1C7DE" w:rsidR="0075017A" w:rsidRPr="00795B22" w:rsidRDefault="00795B22" w:rsidP="0075017A">
      <w:pPr>
        <w:spacing w:after="120" w:line="276" w:lineRule="auto"/>
        <w:rPr>
          <w:rFonts w:ascii="Century Gothic" w:hAnsi="Century Gothic"/>
          <w:b/>
          <w:bCs/>
          <w:i/>
          <w:iCs/>
        </w:rPr>
      </w:pPr>
      <w:r w:rsidRPr="00795B22">
        <w:rPr>
          <w:rFonts w:ascii="Century Gothic" w:hAnsi="Century Gothic"/>
          <w:b/>
          <w:bCs/>
          <w:i/>
          <w:iCs/>
        </w:rPr>
        <w:t xml:space="preserve">Future issues affecting sustainability </w:t>
      </w:r>
    </w:p>
    <w:p w14:paraId="24C3A655" w14:textId="03BE5596" w:rsidR="00795B22" w:rsidRDefault="00795B22" w:rsidP="0075017A">
      <w:pPr>
        <w:spacing w:after="120" w:line="276" w:lineRule="auto"/>
        <w:rPr>
          <w:rFonts w:ascii="Century Gothic" w:hAnsi="Century Gothic"/>
        </w:rPr>
      </w:pPr>
      <w:r>
        <w:rPr>
          <w:rFonts w:ascii="Century Gothic" w:hAnsi="Century Gothic"/>
        </w:rPr>
        <w:t xml:space="preserve">We asked respondents what they thought future issues would be for the communities served by their creative space or art programme. </w:t>
      </w:r>
    </w:p>
    <w:p w14:paraId="2CB3C314" w14:textId="38297E65" w:rsidR="00795B22" w:rsidRDefault="00F1082B" w:rsidP="0075017A">
      <w:pPr>
        <w:spacing w:after="120" w:line="276" w:lineRule="auto"/>
        <w:rPr>
          <w:rFonts w:ascii="Century Gothic" w:hAnsi="Century Gothic"/>
        </w:rPr>
      </w:pPr>
      <w:r>
        <w:rPr>
          <w:rFonts w:ascii="Century Gothic" w:hAnsi="Century Gothic"/>
        </w:rPr>
        <w:t>More than 80</w:t>
      </w:r>
      <w:r w:rsidR="00795B22">
        <w:rPr>
          <w:rFonts w:ascii="Century Gothic" w:hAnsi="Century Gothic"/>
        </w:rPr>
        <w:t xml:space="preserve"> percent consider that there will be an increased demand in the foreseeable future from M</w:t>
      </w:r>
      <w:r>
        <w:rPr>
          <w:rFonts w:ascii="Century Gothic" w:hAnsi="Century Gothic"/>
        </w:rPr>
        <w:t>ā</w:t>
      </w:r>
      <w:r w:rsidR="00795B22">
        <w:rPr>
          <w:rFonts w:ascii="Century Gothic" w:hAnsi="Century Gothic"/>
        </w:rPr>
        <w:t>ori</w:t>
      </w:r>
      <w:r>
        <w:rPr>
          <w:rFonts w:ascii="Century Gothic" w:hAnsi="Century Gothic"/>
        </w:rPr>
        <w:t xml:space="preserve">, </w:t>
      </w:r>
      <w:r w:rsidR="00795B22">
        <w:rPr>
          <w:rFonts w:ascii="Century Gothic" w:hAnsi="Century Gothic"/>
        </w:rPr>
        <w:t xml:space="preserve">Pasifika </w:t>
      </w:r>
      <w:r>
        <w:rPr>
          <w:rFonts w:ascii="Century Gothic" w:hAnsi="Century Gothic"/>
        </w:rPr>
        <w:t xml:space="preserve">and cultural </w:t>
      </w:r>
      <w:r w:rsidR="00F4535B">
        <w:rPr>
          <w:rFonts w:ascii="Century Gothic" w:hAnsi="Century Gothic"/>
        </w:rPr>
        <w:t>minority</w:t>
      </w:r>
      <w:r>
        <w:rPr>
          <w:rFonts w:ascii="Century Gothic" w:hAnsi="Century Gothic"/>
        </w:rPr>
        <w:t xml:space="preserve"> </w:t>
      </w:r>
      <w:r w:rsidR="00795B22">
        <w:rPr>
          <w:rFonts w:ascii="Century Gothic" w:hAnsi="Century Gothic"/>
        </w:rPr>
        <w:t>participants</w:t>
      </w:r>
      <w:r>
        <w:rPr>
          <w:rFonts w:ascii="Century Gothic" w:hAnsi="Century Gothic"/>
        </w:rPr>
        <w:t>,</w:t>
      </w:r>
      <w:r w:rsidR="00795B22">
        <w:rPr>
          <w:rFonts w:ascii="Century Gothic" w:hAnsi="Century Gothic"/>
        </w:rPr>
        <w:t xml:space="preserve"> as well as an overall increase in demand due to the effects of </w:t>
      </w:r>
      <w:r w:rsidR="00281DCB">
        <w:rPr>
          <w:rFonts w:ascii="Century Gothic" w:hAnsi="Century Gothic"/>
        </w:rPr>
        <w:t>COVID</w:t>
      </w:r>
      <w:r w:rsidR="00795B22">
        <w:rPr>
          <w:rFonts w:ascii="Century Gothic" w:hAnsi="Century Gothic"/>
        </w:rPr>
        <w:t xml:space="preserve">-19 (increased mental ill-health, isolation and poverty, and rising unemployment). </w:t>
      </w:r>
      <w:r>
        <w:rPr>
          <w:rFonts w:ascii="Century Gothic" w:hAnsi="Century Gothic"/>
        </w:rPr>
        <w:t xml:space="preserve">Graph 19, below, refers. </w:t>
      </w:r>
    </w:p>
    <w:p w14:paraId="3DA06596" w14:textId="5B8ADABF" w:rsidR="00795B22" w:rsidRPr="00BD6EB5" w:rsidRDefault="00795B22" w:rsidP="00BD6EB5">
      <w:pPr>
        <w:rPr>
          <w:rFonts w:ascii="Century Gothic" w:hAnsi="Century Gothic"/>
        </w:rPr>
      </w:pPr>
      <w:r w:rsidRPr="00BD6EB5">
        <w:rPr>
          <w:rFonts w:ascii="Century Gothic" w:hAnsi="Century Gothic"/>
          <w:i/>
          <w:iCs/>
        </w:rPr>
        <w:t xml:space="preserve">Graph 19: </w:t>
      </w:r>
      <w:r w:rsidR="00F1082B" w:rsidRPr="00BD6EB5">
        <w:rPr>
          <w:rFonts w:ascii="Century Gothic" w:hAnsi="Century Gothic"/>
          <w:i/>
          <w:iCs/>
        </w:rPr>
        <w:t>Future issues for communities served by their creative space or art</w:t>
      </w:r>
      <w:r w:rsidR="00F1082B" w:rsidRPr="00BD6EB5">
        <w:rPr>
          <w:rFonts w:ascii="Century Gothic" w:hAnsi="Century Gothic"/>
        </w:rPr>
        <w:t xml:space="preserve"> programme </w:t>
      </w:r>
    </w:p>
    <w:p w14:paraId="19172C49" w14:textId="5B3A235F" w:rsidR="00795B22" w:rsidRPr="00BD6EB5" w:rsidRDefault="00795B22" w:rsidP="00BD6EB5">
      <w:pPr>
        <w:rPr>
          <w:rFonts w:ascii="Century Gothic" w:hAnsi="Century Gothic"/>
        </w:rPr>
      </w:pPr>
      <w:r w:rsidRPr="00BD6EB5">
        <w:rPr>
          <w:rFonts w:ascii="Century Gothic" w:hAnsi="Century Gothic"/>
          <w:noProof/>
        </w:rPr>
        <w:drawing>
          <wp:inline distT="0" distB="0" distL="0" distR="0" wp14:anchorId="606BE267" wp14:editId="581CDC3A">
            <wp:extent cx="5399405" cy="3230880"/>
            <wp:effectExtent l="0" t="0" r="10795" b="7620"/>
            <wp:docPr id="26" name="Chart 26">
              <a:extLst xmlns:a="http://schemas.openxmlformats.org/drawingml/2006/main">
                <a:ext uri="{FF2B5EF4-FFF2-40B4-BE49-F238E27FC236}">
                  <a16:creationId xmlns:a16="http://schemas.microsoft.com/office/drawing/2014/main" id="{00000000-0008-0000-2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20068AA" w14:textId="569E807A" w:rsidR="00A37C93" w:rsidRPr="00BD6EB5" w:rsidRDefault="00A37C93" w:rsidP="00BD6EB5">
      <w:pPr>
        <w:rPr>
          <w:rFonts w:ascii="Century Gothic" w:hAnsi="Century Gothic"/>
          <w:b/>
          <w:bCs/>
        </w:rPr>
      </w:pPr>
      <w:r w:rsidRPr="00BD6EB5">
        <w:rPr>
          <w:rFonts w:ascii="Century Gothic" w:hAnsi="Century Gothic"/>
          <w:b/>
          <w:bCs/>
        </w:rPr>
        <w:t xml:space="preserve">Impacts of </w:t>
      </w:r>
      <w:r w:rsidR="00281DCB">
        <w:rPr>
          <w:rFonts w:ascii="Century Gothic" w:hAnsi="Century Gothic"/>
          <w:b/>
          <w:bCs/>
        </w:rPr>
        <w:t>COVID</w:t>
      </w:r>
      <w:r w:rsidRPr="00BD6EB5">
        <w:rPr>
          <w:rFonts w:ascii="Century Gothic" w:hAnsi="Century Gothic"/>
          <w:b/>
          <w:bCs/>
        </w:rPr>
        <w:t>-19 recovery …</w:t>
      </w:r>
    </w:p>
    <w:p w14:paraId="0E60EECE" w14:textId="1BF649D8" w:rsidR="00A37C93" w:rsidRPr="00BD6EB5" w:rsidRDefault="00A37C93" w:rsidP="00BD6EB5">
      <w:pPr>
        <w:rPr>
          <w:rFonts w:ascii="Century Gothic" w:hAnsi="Century Gothic"/>
        </w:rPr>
      </w:pPr>
      <w:r w:rsidRPr="00BD6EB5">
        <w:rPr>
          <w:rFonts w:ascii="Century Gothic" w:hAnsi="Century Gothic"/>
        </w:rPr>
        <w:t xml:space="preserve">We asked respondents to write their thoughts about the impacts of the </w:t>
      </w:r>
      <w:r w:rsidR="00281DCB">
        <w:rPr>
          <w:rFonts w:ascii="Century Gothic" w:hAnsi="Century Gothic"/>
        </w:rPr>
        <w:t>COVID</w:t>
      </w:r>
      <w:r w:rsidRPr="00BD6EB5">
        <w:rPr>
          <w:rFonts w:ascii="Century Gothic" w:hAnsi="Century Gothic"/>
        </w:rPr>
        <w:t xml:space="preserve">-19 recovery in the four groupings below. </w:t>
      </w:r>
    </w:p>
    <w:p w14:paraId="26D5C398" w14:textId="42B30424" w:rsidR="0075017A" w:rsidRPr="00A37C93" w:rsidRDefault="00A37C93" w:rsidP="00A37C93">
      <w:pPr>
        <w:spacing w:after="120" w:line="276" w:lineRule="auto"/>
        <w:rPr>
          <w:rFonts w:ascii="Century Gothic" w:hAnsi="Century Gothic"/>
          <w:b/>
          <w:bCs/>
          <w:i/>
          <w:iCs/>
        </w:rPr>
      </w:pPr>
      <w:r>
        <w:rPr>
          <w:rFonts w:ascii="Century Gothic" w:hAnsi="Century Gothic"/>
          <w:b/>
          <w:bCs/>
          <w:i/>
          <w:iCs/>
        </w:rPr>
        <w:t xml:space="preserve">… </w:t>
      </w:r>
      <w:r w:rsidRPr="00A37C93">
        <w:rPr>
          <w:rFonts w:ascii="Century Gothic" w:hAnsi="Century Gothic"/>
          <w:b/>
          <w:bCs/>
          <w:i/>
          <w:iCs/>
        </w:rPr>
        <w:t>on participants</w:t>
      </w:r>
    </w:p>
    <w:p w14:paraId="0B5D4F76" w14:textId="4ADBB88A" w:rsidR="00701B3E" w:rsidRPr="00BC2E73" w:rsidRDefault="00701B3E" w:rsidP="00BC2E73">
      <w:pPr>
        <w:spacing w:after="120" w:line="276" w:lineRule="auto"/>
        <w:rPr>
          <w:rFonts w:ascii="Century Gothic" w:eastAsia="Times New Roman" w:hAnsi="Century Gothic" w:cs="Times New Roman"/>
          <w:color w:val="000000"/>
          <w:lang w:eastAsia="en-NZ"/>
        </w:rPr>
      </w:pPr>
      <w:r w:rsidRPr="00BC2E73">
        <w:rPr>
          <w:rFonts w:ascii="Century Gothic" w:eastAsia="Times New Roman" w:hAnsi="Century Gothic" w:cs="Times New Roman"/>
          <w:color w:val="000000"/>
          <w:lang w:eastAsia="en-NZ"/>
        </w:rPr>
        <w:t>Impact on demand from participants will be mixed due to a combination of forces going in opposite directions:</w:t>
      </w:r>
    </w:p>
    <w:p w14:paraId="71DA9A91" w14:textId="4F2AFF9A" w:rsidR="00BC2E73" w:rsidRPr="004034D6" w:rsidRDefault="00701B3E" w:rsidP="004B088A">
      <w:pPr>
        <w:pStyle w:val="ListParagraph"/>
        <w:numPr>
          <w:ilvl w:val="0"/>
          <w:numId w:val="41"/>
        </w:numPr>
        <w:spacing w:after="120" w:line="276" w:lineRule="auto"/>
        <w:contextualSpacing w:val="0"/>
        <w:rPr>
          <w:rFonts w:ascii="Century Gothic" w:eastAsia="Times New Roman" w:hAnsi="Century Gothic" w:cs="Times New Roman"/>
          <w:color w:val="000000"/>
          <w:lang w:eastAsia="en-NZ"/>
        </w:rPr>
      </w:pPr>
      <w:r w:rsidRPr="004034D6">
        <w:rPr>
          <w:rFonts w:ascii="Century Gothic" w:eastAsia="Times New Roman" w:hAnsi="Century Gothic" w:cs="Times New Roman"/>
          <w:color w:val="000000"/>
          <w:lang w:eastAsia="en-NZ"/>
        </w:rPr>
        <w:t xml:space="preserve">Reduced </w:t>
      </w:r>
      <w:r w:rsidR="004902A3" w:rsidRPr="004034D6">
        <w:rPr>
          <w:rFonts w:ascii="Century Gothic" w:eastAsia="Times New Roman" w:hAnsi="Century Gothic" w:cs="Times New Roman"/>
          <w:color w:val="000000"/>
          <w:lang w:eastAsia="en-NZ"/>
        </w:rPr>
        <w:t>demand</w:t>
      </w:r>
      <w:r w:rsidRPr="004034D6">
        <w:rPr>
          <w:rFonts w:ascii="Century Gothic" w:eastAsia="Times New Roman" w:hAnsi="Century Gothic" w:cs="Times New Roman"/>
          <w:color w:val="000000"/>
          <w:lang w:eastAsia="en-NZ"/>
        </w:rPr>
        <w:t xml:space="preserve"> if fear and uncertainty keep people away, especially those with underlying health conditions.</w:t>
      </w:r>
      <w:r w:rsidR="004034D6" w:rsidRPr="004034D6">
        <w:rPr>
          <w:rFonts w:ascii="Century Gothic" w:eastAsia="Times New Roman" w:hAnsi="Century Gothic" w:cs="Times New Roman"/>
          <w:color w:val="000000"/>
          <w:lang w:eastAsia="en-NZ"/>
        </w:rPr>
        <w:t xml:space="preserve"> </w:t>
      </w:r>
      <w:r w:rsidRPr="004034D6">
        <w:rPr>
          <w:rFonts w:ascii="Century Gothic" w:eastAsia="Times New Roman" w:hAnsi="Century Gothic" w:cs="Times New Roman"/>
          <w:color w:val="000000"/>
          <w:lang w:eastAsia="en-NZ"/>
        </w:rPr>
        <w:t>Reduced demand for services which charge, as income becomes scarcer</w:t>
      </w:r>
      <w:r w:rsidR="00F435E7" w:rsidRPr="004034D6">
        <w:rPr>
          <w:rFonts w:ascii="Century Gothic" w:eastAsia="Times New Roman" w:hAnsi="Century Gothic" w:cs="Times New Roman"/>
          <w:color w:val="000000"/>
          <w:lang w:eastAsia="en-NZ"/>
        </w:rPr>
        <w:t xml:space="preserve">; </w:t>
      </w:r>
      <w:r w:rsidR="004902A3" w:rsidRPr="004034D6">
        <w:rPr>
          <w:rFonts w:ascii="Century Gothic" w:eastAsia="Times New Roman" w:hAnsi="Century Gothic" w:cs="Times New Roman"/>
          <w:color w:val="000000"/>
          <w:lang w:eastAsia="en-NZ"/>
        </w:rPr>
        <w:t>for</w:t>
      </w:r>
      <w:r w:rsidRPr="004034D6">
        <w:rPr>
          <w:rFonts w:ascii="Century Gothic" w:eastAsia="Times New Roman" w:hAnsi="Century Gothic" w:cs="Times New Roman"/>
          <w:color w:val="000000"/>
          <w:lang w:eastAsia="en-NZ"/>
        </w:rPr>
        <w:t xml:space="preserve"> young people </w:t>
      </w:r>
      <w:r w:rsidR="004902A3" w:rsidRPr="004034D6">
        <w:rPr>
          <w:rFonts w:ascii="Century Gothic" w:eastAsia="Times New Roman" w:hAnsi="Century Gothic" w:cs="Times New Roman"/>
          <w:color w:val="000000"/>
          <w:lang w:eastAsia="en-NZ"/>
        </w:rPr>
        <w:t xml:space="preserve">if they </w:t>
      </w:r>
      <w:r w:rsidRPr="004034D6">
        <w:rPr>
          <w:rFonts w:ascii="Century Gothic" w:eastAsia="Times New Roman" w:hAnsi="Century Gothic" w:cs="Times New Roman"/>
          <w:color w:val="000000"/>
          <w:lang w:eastAsia="en-NZ"/>
        </w:rPr>
        <w:t>are pressured to leave school and find work</w:t>
      </w:r>
      <w:r w:rsidR="004902A3" w:rsidRPr="004034D6">
        <w:rPr>
          <w:rFonts w:ascii="Century Gothic" w:eastAsia="Times New Roman" w:hAnsi="Century Gothic" w:cs="Times New Roman"/>
          <w:color w:val="000000"/>
          <w:lang w:eastAsia="en-NZ"/>
        </w:rPr>
        <w:t xml:space="preserve">; and </w:t>
      </w:r>
      <w:r w:rsidR="00BC2E73" w:rsidRPr="004034D6">
        <w:rPr>
          <w:rFonts w:ascii="Century Gothic" w:eastAsia="Times New Roman" w:hAnsi="Century Gothic" w:cs="Times New Roman"/>
          <w:color w:val="000000"/>
          <w:lang w:eastAsia="en-NZ"/>
        </w:rPr>
        <w:t xml:space="preserve">if some participants disengage if lockdowns become more frequent and </w:t>
      </w:r>
      <w:r w:rsidR="004902A3" w:rsidRPr="004034D6">
        <w:rPr>
          <w:rFonts w:ascii="Century Gothic" w:eastAsia="Times New Roman" w:hAnsi="Century Gothic" w:cs="Times New Roman"/>
          <w:color w:val="000000"/>
          <w:lang w:eastAsia="en-NZ"/>
        </w:rPr>
        <w:t xml:space="preserve">so </w:t>
      </w:r>
      <w:r w:rsidR="00BC2E73" w:rsidRPr="004034D6">
        <w:rPr>
          <w:rFonts w:ascii="Century Gothic" w:eastAsia="Times New Roman" w:hAnsi="Century Gothic" w:cs="Times New Roman"/>
          <w:color w:val="000000"/>
          <w:lang w:eastAsia="en-NZ"/>
        </w:rPr>
        <w:t xml:space="preserve">there is no outlet for their creativity. </w:t>
      </w:r>
    </w:p>
    <w:p w14:paraId="40FF9512" w14:textId="669795D9" w:rsidR="00701B3E" w:rsidRPr="00701B3E" w:rsidRDefault="00701B3E" w:rsidP="00B504C0">
      <w:pPr>
        <w:pStyle w:val="ListParagraph"/>
        <w:numPr>
          <w:ilvl w:val="0"/>
          <w:numId w:val="41"/>
        </w:numPr>
        <w:spacing w:after="120" w:line="276" w:lineRule="auto"/>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lastRenderedPageBreak/>
        <w:t xml:space="preserve">Increased demand due to more people out of work and experiencing mental ill-health, drug and alcohol abuse, and isolation. Also abused </w:t>
      </w:r>
      <w:proofErr w:type="spellStart"/>
      <w:r>
        <w:rPr>
          <w:rFonts w:ascii="Century Gothic" w:eastAsia="Times New Roman" w:hAnsi="Century Gothic" w:cs="Times New Roman"/>
          <w:color w:val="000000"/>
          <w:lang w:eastAsia="en-NZ"/>
        </w:rPr>
        <w:t>tamariki</w:t>
      </w:r>
      <w:proofErr w:type="spellEnd"/>
      <w:r>
        <w:rPr>
          <w:rFonts w:ascii="Century Gothic" w:eastAsia="Times New Roman" w:hAnsi="Century Gothic" w:cs="Times New Roman"/>
          <w:color w:val="000000"/>
          <w:lang w:eastAsia="en-NZ"/>
        </w:rPr>
        <w:t xml:space="preserve"> and </w:t>
      </w:r>
      <w:proofErr w:type="spellStart"/>
      <w:r>
        <w:rPr>
          <w:rFonts w:ascii="Century Gothic" w:eastAsia="Times New Roman" w:hAnsi="Century Gothic" w:cs="Times New Roman"/>
          <w:color w:val="000000"/>
          <w:lang w:eastAsia="en-NZ"/>
        </w:rPr>
        <w:t>rangatahi</w:t>
      </w:r>
      <w:proofErr w:type="spellEnd"/>
      <w:r>
        <w:rPr>
          <w:rFonts w:ascii="Century Gothic" w:eastAsia="Times New Roman" w:hAnsi="Century Gothic" w:cs="Times New Roman"/>
          <w:color w:val="000000"/>
          <w:lang w:eastAsia="en-NZ"/>
        </w:rPr>
        <w:t xml:space="preserve"> who have spent months locked in with abusers. More young people are experiencing anxiety about school (either returning or achieving or both). Increased number of young people with suicidal thoughts. </w:t>
      </w:r>
    </w:p>
    <w:p w14:paraId="58597707" w14:textId="78F6A60E" w:rsidR="00A37C93" w:rsidRPr="00A37C93" w:rsidRDefault="00A37C93" w:rsidP="00A37C93">
      <w:pPr>
        <w:spacing w:after="120" w:line="276" w:lineRule="auto"/>
        <w:rPr>
          <w:rFonts w:ascii="Century Gothic" w:hAnsi="Century Gothic"/>
          <w:b/>
          <w:bCs/>
          <w:i/>
          <w:iCs/>
        </w:rPr>
      </w:pPr>
      <w:r>
        <w:rPr>
          <w:rFonts w:ascii="Century Gothic" w:hAnsi="Century Gothic"/>
          <w:b/>
          <w:bCs/>
          <w:i/>
          <w:iCs/>
        </w:rPr>
        <w:t>…</w:t>
      </w:r>
      <w:r w:rsidRPr="00A37C93">
        <w:rPr>
          <w:rFonts w:ascii="Century Gothic" w:hAnsi="Century Gothic"/>
          <w:b/>
          <w:bCs/>
          <w:i/>
          <w:iCs/>
        </w:rPr>
        <w:t xml:space="preserve"> </w:t>
      </w:r>
      <w:r w:rsidR="00BC2E73">
        <w:rPr>
          <w:rFonts w:ascii="Century Gothic" w:hAnsi="Century Gothic"/>
          <w:b/>
          <w:bCs/>
          <w:i/>
          <w:iCs/>
        </w:rPr>
        <w:t>on</w:t>
      </w:r>
      <w:r w:rsidRPr="00A37C93">
        <w:rPr>
          <w:rFonts w:ascii="Century Gothic" w:hAnsi="Century Gothic"/>
          <w:b/>
          <w:bCs/>
          <w:i/>
          <w:iCs/>
        </w:rPr>
        <w:t xml:space="preserve"> tutors</w:t>
      </w:r>
    </w:p>
    <w:p w14:paraId="3D90FF64" w14:textId="77777777" w:rsidR="00BB0E1F" w:rsidRPr="00BB0E1F" w:rsidRDefault="00BB0E1F" w:rsidP="00E874B0">
      <w:pPr>
        <w:spacing w:after="120" w:line="276" w:lineRule="auto"/>
        <w:rPr>
          <w:rFonts w:ascii="Century Gothic" w:eastAsia="Times New Roman" w:hAnsi="Century Gothic" w:cs="Times New Roman"/>
          <w:color w:val="000000"/>
          <w:lang w:eastAsia="en-NZ"/>
        </w:rPr>
      </w:pPr>
      <w:r w:rsidRPr="00BB0E1F">
        <w:rPr>
          <w:rFonts w:ascii="Century Gothic" w:eastAsia="Times New Roman" w:hAnsi="Century Gothic" w:cs="Times New Roman"/>
          <w:color w:val="000000"/>
          <w:lang w:eastAsia="en-NZ"/>
        </w:rPr>
        <w:t>Capability</w:t>
      </w:r>
    </w:p>
    <w:p w14:paraId="3D0443D6" w14:textId="55F4189B" w:rsidR="00BC2E73" w:rsidRDefault="00BB0E1F" w:rsidP="00B504C0">
      <w:pPr>
        <w:pStyle w:val="ListParagraph"/>
        <w:numPr>
          <w:ilvl w:val="0"/>
          <w:numId w:val="41"/>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Need to support tutors </w:t>
      </w:r>
      <w:r w:rsidR="00E874B0">
        <w:rPr>
          <w:rFonts w:ascii="Century Gothic" w:eastAsia="Times New Roman" w:hAnsi="Century Gothic" w:cs="Times New Roman"/>
          <w:color w:val="000000"/>
          <w:lang w:eastAsia="en-NZ"/>
        </w:rPr>
        <w:t xml:space="preserve">to build </w:t>
      </w:r>
      <w:r>
        <w:rPr>
          <w:rFonts w:ascii="Century Gothic" w:eastAsia="Times New Roman" w:hAnsi="Century Gothic" w:cs="Times New Roman"/>
          <w:color w:val="000000"/>
          <w:lang w:eastAsia="en-NZ"/>
        </w:rPr>
        <w:t>their online skill</w:t>
      </w:r>
      <w:r w:rsidR="00E874B0">
        <w:rPr>
          <w:rFonts w:ascii="Century Gothic" w:eastAsia="Times New Roman" w:hAnsi="Century Gothic" w:cs="Times New Roman"/>
          <w:color w:val="000000"/>
          <w:lang w:eastAsia="en-NZ"/>
        </w:rPr>
        <w:t>s.</w:t>
      </w:r>
      <w:r>
        <w:rPr>
          <w:rFonts w:ascii="Century Gothic" w:eastAsia="Times New Roman" w:hAnsi="Century Gothic" w:cs="Times New Roman"/>
          <w:color w:val="000000"/>
          <w:lang w:eastAsia="en-NZ"/>
        </w:rPr>
        <w:t xml:space="preserve"> </w:t>
      </w:r>
    </w:p>
    <w:p w14:paraId="1E7417AA" w14:textId="7B0A2D54" w:rsidR="00E874B0" w:rsidRPr="00E874B0" w:rsidRDefault="00E874B0" w:rsidP="00B504C0">
      <w:pPr>
        <w:pStyle w:val="ListParagraph"/>
        <w:numPr>
          <w:ilvl w:val="0"/>
          <w:numId w:val="41"/>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T</w:t>
      </w:r>
      <w:r w:rsidRPr="00E874B0">
        <w:rPr>
          <w:rFonts w:ascii="Century Gothic" w:eastAsia="Times New Roman" w:hAnsi="Century Gothic" w:cs="Times New Roman"/>
          <w:color w:val="000000"/>
          <w:lang w:eastAsia="en-NZ"/>
        </w:rPr>
        <w:t>raining in PPE and safety awareness</w:t>
      </w:r>
      <w:r>
        <w:rPr>
          <w:rFonts w:ascii="Century Gothic" w:eastAsia="Times New Roman" w:hAnsi="Century Gothic" w:cs="Times New Roman"/>
          <w:color w:val="000000"/>
          <w:lang w:eastAsia="en-NZ"/>
        </w:rPr>
        <w:t xml:space="preserve"> is required. </w:t>
      </w:r>
    </w:p>
    <w:p w14:paraId="3A6B90DB" w14:textId="2D8A96F4" w:rsidR="00E874B0" w:rsidRPr="00E874B0" w:rsidRDefault="00E874B0" w:rsidP="00B504C0">
      <w:pPr>
        <w:pStyle w:val="ListParagraph"/>
        <w:numPr>
          <w:ilvl w:val="0"/>
          <w:numId w:val="41"/>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Need to i</w:t>
      </w:r>
      <w:r w:rsidRPr="00E874B0">
        <w:rPr>
          <w:rFonts w:ascii="Century Gothic" w:eastAsia="Times New Roman" w:hAnsi="Century Gothic" w:cs="Times New Roman"/>
          <w:color w:val="000000"/>
          <w:lang w:eastAsia="en-NZ"/>
        </w:rPr>
        <w:t>ncrease training within our workforce to better meet the mental health needs of our clients</w:t>
      </w:r>
      <w:r>
        <w:rPr>
          <w:rFonts w:ascii="Century Gothic" w:eastAsia="Times New Roman" w:hAnsi="Century Gothic" w:cs="Times New Roman"/>
          <w:color w:val="000000"/>
          <w:lang w:eastAsia="en-NZ"/>
        </w:rPr>
        <w:t>.</w:t>
      </w:r>
    </w:p>
    <w:p w14:paraId="2B514113" w14:textId="77777777" w:rsidR="00E874B0" w:rsidRDefault="00E874B0" w:rsidP="00E874B0">
      <w:pPr>
        <w:spacing w:after="120" w:line="276" w:lineRule="auto"/>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Demand </w:t>
      </w:r>
    </w:p>
    <w:p w14:paraId="673A4F84" w14:textId="37577F2A" w:rsidR="00E874B0" w:rsidRDefault="00E874B0" w:rsidP="00B504C0">
      <w:pPr>
        <w:pStyle w:val="ListParagraph"/>
        <w:numPr>
          <w:ilvl w:val="0"/>
          <w:numId w:val="42"/>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U</w:t>
      </w:r>
      <w:r w:rsidRPr="00E874B0">
        <w:rPr>
          <w:rFonts w:ascii="Century Gothic" w:eastAsia="Times New Roman" w:hAnsi="Century Gothic" w:cs="Times New Roman"/>
          <w:color w:val="000000"/>
          <w:lang w:eastAsia="en-NZ"/>
        </w:rPr>
        <w:t>nless we have sustainable government funding</w:t>
      </w:r>
      <w:r>
        <w:rPr>
          <w:rFonts w:ascii="Century Gothic" w:eastAsia="Times New Roman" w:hAnsi="Century Gothic" w:cs="Times New Roman"/>
          <w:color w:val="000000"/>
          <w:lang w:eastAsia="en-NZ"/>
        </w:rPr>
        <w:t>,</w:t>
      </w:r>
      <w:r w:rsidRPr="00E874B0">
        <w:rPr>
          <w:rFonts w:ascii="Century Gothic" w:eastAsia="Times New Roman" w:hAnsi="Century Gothic" w:cs="Times New Roman"/>
          <w:color w:val="000000"/>
          <w:lang w:eastAsia="en-NZ"/>
        </w:rPr>
        <w:t xml:space="preserve"> our tutors will not have enough wok provided by us due to a </w:t>
      </w:r>
      <w:r>
        <w:rPr>
          <w:rFonts w:ascii="Century Gothic" w:eastAsia="Times New Roman" w:hAnsi="Century Gothic" w:cs="Times New Roman"/>
          <w:color w:val="000000"/>
          <w:lang w:eastAsia="en-NZ"/>
        </w:rPr>
        <w:t>recession.</w:t>
      </w:r>
    </w:p>
    <w:p w14:paraId="6FE254B5" w14:textId="44E4995A" w:rsidR="00E874B0" w:rsidRPr="00E874B0" w:rsidRDefault="00E874B0" w:rsidP="00B504C0">
      <w:pPr>
        <w:pStyle w:val="ListParagraph"/>
        <w:numPr>
          <w:ilvl w:val="0"/>
          <w:numId w:val="42"/>
        </w:numPr>
        <w:spacing w:after="120" w:line="276" w:lineRule="auto"/>
        <w:ind w:left="1134" w:hanging="567"/>
        <w:contextualSpacing w:val="0"/>
        <w:rPr>
          <w:rFonts w:ascii="Century Gothic" w:eastAsia="Times New Roman" w:hAnsi="Century Gothic" w:cs="Times New Roman"/>
          <w:color w:val="000000"/>
          <w:lang w:eastAsia="en-NZ"/>
        </w:rPr>
      </w:pPr>
      <w:r w:rsidRPr="00CB2CD3">
        <w:rPr>
          <w:rFonts w:ascii="Century Gothic" w:eastAsia="Times New Roman" w:hAnsi="Century Gothic" w:cs="Times New Roman"/>
          <w:color w:val="000000"/>
          <w:lang w:eastAsia="en-NZ"/>
        </w:rPr>
        <w:t>If funding is in question, this puts our mentors</w:t>
      </w:r>
      <w:r>
        <w:rPr>
          <w:rFonts w:ascii="Century Gothic" w:eastAsia="Times New Roman" w:hAnsi="Century Gothic" w:cs="Times New Roman"/>
          <w:color w:val="000000"/>
          <w:lang w:eastAsia="en-NZ"/>
        </w:rPr>
        <w:t>’</w:t>
      </w:r>
      <w:r w:rsidRPr="00CB2CD3">
        <w:rPr>
          <w:rFonts w:ascii="Century Gothic" w:eastAsia="Times New Roman" w:hAnsi="Century Gothic" w:cs="Times New Roman"/>
          <w:color w:val="000000"/>
          <w:lang w:eastAsia="en-NZ"/>
        </w:rPr>
        <w:t xml:space="preserve"> jobs at risk.</w:t>
      </w:r>
    </w:p>
    <w:p w14:paraId="660158A9" w14:textId="4A8291C1" w:rsidR="00BB0E1F" w:rsidRDefault="00E874B0" w:rsidP="00E874B0">
      <w:pPr>
        <w:spacing w:after="120" w:line="276" w:lineRule="auto"/>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Supply</w:t>
      </w:r>
    </w:p>
    <w:p w14:paraId="1F8644CE" w14:textId="52D515C2" w:rsidR="00E874B0" w:rsidRDefault="00BB0E1F" w:rsidP="00B504C0">
      <w:pPr>
        <w:pStyle w:val="ListParagraph"/>
        <w:numPr>
          <w:ilvl w:val="0"/>
          <w:numId w:val="41"/>
        </w:numPr>
        <w:spacing w:after="120" w:line="276" w:lineRule="auto"/>
        <w:ind w:left="1134" w:hanging="567"/>
        <w:contextualSpacing w:val="0"/>
        <w:rPr>
          <w:rFonts w:ascii="Century Gothic" w:eastAsia="Times New Roman" w:hAnsi="Century Gothic" w:cs="Times New Roman"/>
          <w:color w:val="000000"/>
          <w:lang w:eastAsia="en-NZ"/>
        </w:rPr>
      </w:pPr>
      <w:r w:rsidRPr="00BB0E1F">
        <w:rPr>
          <w:rFonts w:ascii="Century Gothic" w:eastAsia="Times New Roman" w:hAnsi="Century Gothic" w:cs="Times New Roman"/>
          <w:color w:val="000000"/>
          <w:lang w:eastAsia="en-NZ"/>
        </w:rPr>
        <w:t>C</w:t>
      </w:r>
      <w:r w:rsidR="00E874B0">
        <w:rPr>
          <w:rFonts w:ascii="Century Gothic" w:eastAsia="Times New Roman" w:hAnsi="Century Gothic" w:cs="Times New Roman"/>
          <w:color w:val="000000"/>
          <w:lang w:eastAsia="en-NZ"/>
        </w:rPr>
        <w:t>hanging c</w:t>
      </w:r>
      <w:r w:rsidRPr="00BB0E1F">
        <w:rPr>
          <w:rFonts w:ascii="Century Gothic" w:eastAsia="Times New Roman" w:hAnsi="Century Gothic" w:cs="Times New Roman"/>
          <w:color w:val="000000"/>
          <w:lang w:eastAsia="en-NZ"/>
        </w:rPr>
        <w:t xml:space="preserve">ircumstances may </w:t>
      </w:r>
      <w:r w:rsidR="00E874B0">
        <w:rPr>
          <w:rFonts w:ascii="Century Gothic" w:eastAsia="Times New Roman" w:hAnsi="Century Gothic" w:cs="Times New Roman"/>
          <w:color w:val="000000"/>
          <w:lang w:eastAsia="en-NZ"/>
        </w:rPr>
        <w:t>mean tutors are no longer</w:t>
      </w:r>
      <w:r w:rsidRPr="00BB0E1F">
        <w:rPr>
          <w:rFonts w:ascii="Century Gothic" w:eastAsia="Times New Roman" w:hAnsi="Century Gothic" w:cs="Times New Roman"/>
          <w:color w:val="000000"/>
          <w:lang w:eastAsia="en-NZ"/>
        </w:rPr>
        <w:t xml:space="preserve"> available for casual work.</w:t>
      </w:r>
    </w:p>
    <w:p w14:paraId="1A1EDD89" w14:textId="3553EC08" w:rsidR="00CB2CD3" w:rsidRPr="00E874B0" w:rsidRDefault="00E874B0" w:rsidP="00B504C0">
      <w:pPr>
        <w:pStyle w:val="ListParagraph"/>
        <w:numPr>
          <w:ilvl w:val="0"/>
          <w:numId w:val="41"/>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Some are </w:t>
      </w:r>
      <w:r w:rsidR="00CB2CD3" w:rsidRPr="00E874B0">
        <w:rPr>
          <w:rFonts w:ascii="Century Gothic" w:eastAsia="Times New Roman" w:hAnsi="Century Gothic" w:cs="Times New Roman"/>
          <w:color w:val="000000"/>
          <w:lang w:eastAsia="en-NZ"/>
        </w:rPr>
        <w:t>ready to step up but</w:t>
      </w:r>
      <w:r>
        <w:rPr>
          <w:rFonts w:ascii="Century Gothic" w:eastAsia="Times New Roman" w:hAnsi="Century Gothic" w:cs="Times New Roman"/>
          <w:color w:val="000000"/>
          <w:lang w:eastAsia="en-NZ"/>
        </w:rPr>
        <w:t xml:space="preserve">, </w:t>
      </w:r>
      <w:r w:rsidRPr="00E874B0">
        <w:rPr>
          <w:rFonts w:ascii="Century Gothic" w:eastAsia="Times New Roman" w:hAnsi="Century Gothic" w:cs="Times New Roman"/>
          <w:color w:val="000000"/>
          <w:lang w:eastAsia="en-NZ"/>
        </w:rPr>
        <w:t>overall,</w:t>
      </w:r>
      <w:r w:rsidR="00CB2CD3" w:rsidRPr="00E874B0">
        <w:rPr>
          <w:rFonts w:ascii="Century Gothic" w:eastAsia="Times New Roman" w:hAnsi="Century Gothic" w:cs="Times New Roman"/>
          <w:color w:val="000000"/>
          <w:lang w:eastAsia="en-NZ"/>
        </w:rPr>
        <w:t xml:space="preserve"> </w:t>
      </w:r>
      <w:r w:rsidRPr="00E874B0">
        <w:rPr>
          <w:rFonts w:ascii="Century Gothic" w:eastAsia="Times New Roman" w:hAnsi="Century Gothic" w:cs="Times New Roman"/>
          <w:color w:val="000000"/>
          <w:lang w:eastAsia="en-NZ"/>
        </w:rPr>
        <w:t>we have</w:t>
      </w:r>
      <w:r w:rsidR="00CB2CD3" w:rsidRPr="00E874B0">
        <w:rPr>
          <w:rFonts w:ascii="Century Gothic" w:eastAsia="Times New Roman" w:hAnsi="Century Gothic" w:cs="Times New Roman"/>
          <w:color w:val="000000"/>
          <w:lang w:eastAsia="en-NZ"/>
        </w:rPr>
        <w:t xml:space="preserve"> lost momentum with tutors</w:t>
      </w:r>
      <w:r>
        <w:rPr>
          <w:rFonts w:ascii="Century Gothic" w:eastAsia="Times New Roman" w:hAnsi="Century Gothic" w:cs="Times New Roman"/>
          <w:color w:val="000000"/>
          <w:lang w:eastAsia="en-NZ"/>
        </w:rPr>
        <w:t xml:space="preserve">; expect attrition. </w:t>
      </w:r>
    </w:p>
    <w:p w14:paraId="0FF4A2AF" w14:textId="08AB5ECF" w:rsidR="00E874B0" w:rsidRPr="00E874B0" w:rsidRDefault="00E874B0" w:rsidP="00B504C0">
      <w:pPr>
        <w:pStyle w:val="ListParagraph"/>
        <w:numPr>
          <w:ilvl w:val="0"/>
          <w:numId w:val="41"/>
        </w:numPr>
        <w:spacing w:after="120" w:line="276" w:lineRule="auto"/>
        <w:ind w:left="1134" w:hanging="567"/>
        <w:contextualSpacing w:val="0"/>
        <w:rPr>
          <w:rFonts w:ascii="Century Gothic" w:hAnsi="Century Gothic"/>
        </w:rPr>
      </w:pPr>
      <w:r w:rsidRPr="00E874B0">
        <w:rPr>
          <w:rFonts w:ascii="Century Gothic" w:hAnsi="Century Gothic"/>
        </w:rPr>
        <w:t xml:space="preserve">Some will stay </w:t>
      </w:r>
      <w:r>
        <w:rPr>
          <w:rFonts w:ascii="Century Gothic" w:hAnsi="Century Gothic"/>
        </w:rPr>
        <w:t>if we can provide</w:t>
      </w:r>
      <w:r w:rsidRPr="00E874B0">
        <w:rPr>
          <w:rFonts w:ascii="Century Gothic" w:hAnsi="Century Gothic"/>
        </w:rPr>
        <w:t xml:space="preserve"> </w:t>
      </w:r>
      <w:r>
        <w:rPr>
          <w:rFonts w:ascii="Century Gothic" w:hAnsi="Century Gothic"/>
        </w:rPr>
        <w:t>employment</w:t>
      </w:r>
      <w:r w:rsidRPr="00E874B0">
        <w:rPr>
          <w:rFonts w:ascii="Century Gothic" w:hAnsi="Century Gothic"/>
        </w:rPr>
        <w:t xml:space="preserve"> and income during </w:t>
      </w:r>
      <w:r>
        <w:rPr>
          <w:rFonts w:ascii="Century Gothic" w:hAnsi="Century Gothic"/>
        </w:rPr>
        <w:t xml:space="preserve">this </w:t>
      </w:r>
      <w:r w:rsidRPr="00E874B0">
        <w:rPr>
          <w:rFonts w:ascii="Century Gothic" w:hAnsi="Century Gothic"/>
        </w:rPr>
        <w:t>stressful time</w:t>
      </w:r>
      <w:r>
        <w:rPr>
          <w:rFonts w:ascii="Century Gothic" w:hAnsi="Century Gothic"/>
        </w:rPr>
        <w:t>.</w:t>
      </w:r>
      <w:r w:rsidRPr="00E874B0">
        <w:rPr>
          <w:rFonts w:ascii="Century Gothic" w:hAnsi="Century Gothic"/>
        </w:rPr>
        <w:t xml:space="preserve"> </w:t>
      </w:r>
    </w:p>
    <w:p w14:paraId="6D3C251E" w14:textId="451A0A56" w:rsidR="00E874B0" w:rsidRPr="00E874B0" w:rsidRDefault="00E874B0" w:rsidP="00B504C0">
      <w:pPr>
        <w:pStyle w:val="ListParagraph"/>
        <w:numPr>
          <w:ilvl w:val="0"/>
          <w:numId w:val="41"/>
        </w:numPr>
        <w:spacing w:after="120" w:line="276" w:lineRule="auto"/>
        <w:ind w:left="1134" w:hanging="567"/>
        <w:contextualSpacing w:val="0"/>
        <w:rPr>
          <w:rFonts w:ascii="Century Gothic" w:eastAsia="Times New Roman" w:hAnsi="Century Gothic" w:cs="Times New Roman"/>
          <w:color w:val="000000"/>
          <w:lang w:eastAsia="en-NZ"/>
        </w:rPr>
      </w:pPr>
      <w:r w:rsidRPr="00E874B0">
        <w:rPr>
          <w:rFonts w:ascii="Century Gothic" w:eastAsia="Times New Roman" w:hAnsi="Century Gothic" w:cs="Times New Roman"/>
          <w:color w:val="000000"/>
          <w:lang w:eastAsia="en-NZ"/>
        </w:rPr>
        <w:t>About half of our therapists have traditionally come from overseas</w:t>
      </w:r>
      <w:r>
        <w:rPr>
          <w:rFonts w:ascii="Century Gothic" w:eastAsia="Times New Roman" w:hAnsi="Century Gothic" w:cs="Times New Roman"/>
          <w:color w:val="000000"/>
          <w:lang w:eastAsia="en-NZ"/>
        </w:rPr>
        <w:t xml:space="preserve">. </w:t>
      </w:r>
      <w:r w:rsidRPr="00E874B0">
        <w:rPr>
          <w:rFonts w:ascii="Century Gothic" w:eastAsia="Times New Roman" w:hAnsi="Century Gothic" w:cs="Times New Roman"/>
          <w:color w:val="000000"/>
          <w:lang w:eastAsia="en-NZ"/>
        </w:rPr>
        <w:t>We have already had one staff member resign to return to Europe. Likewise, the two staff members we hired at the beginning of the year cannot get into NZ and we are struggling to recruit enough staff within the country.</w:t>
      </w:r>
    </w:p>
    <w:p w14:paraId="3A002A56" w14:textId="644A693C" w:rsidR="00E874B0" w:rsidRPr="00E874B0" w:rsidRDefault="00E874B0" w:rsidP="00B504C0">
      <w:pPr>
        <w:pStyle w:val="ListParagraph"/>
        <w:numPr>
          <w:ilvl w:val="0"/>
          <w:numId w:val="41"/>
        </w:numPr>
        <w:spacing w:after="120" w:line="276" w:lineRule="auto"/>
        <w:ind w:left="1134" w:hanging="567"/>
        <w:contextualSpacing w:val="0"/>
        <w:rPr>
          <w:rFonts w:ascii="Century Gothic" w:eastAsia="Times New Roman" w:hAnsi="Century Gothic" w:cs="Times New Roman"/>
          <w:color w:val="000000"/>
          <w:lang w:eastAsia="en-NZ"/>
        </w:rPr>
      </w:pPr>
      <w:r w:rsidRPr="00E874B0">
        <w:rPr>
          <w:rFonts w:ascii="Century Gothic" w:eastAsia="Times New Roman" w:hAnsi="Century Gothic" w:cs="Times New Roman"/>
          <w:color w:val="000000"/>
          <w:lang w:eastAsia="en-NZ"/>
        </w:rPr>
        <w:t xml:space="preserve">They have all lost about 50 - 80% of their income due to no </w:t>
      </w:r>
      <w:r>
        <w:rPr>
          <w:rFonts w:ascii="Century Gothic" w:eastAsia="Times New Roman" w:hAnsi="Century Gothic" w:cs="Times New Roman"/>
          <w:color w:val="000000"/>
          <w:lang w:eastAsia="en-NZ"/>
        </w:rPr>
        <w:t>‘</w:t>
      </w:r>
      <w:r w:rsidRPr="00E874B0">
        <w:rPr>
          <w:rFonts w:ascii="Century Gothic" w:eastAsia="Times New Roman" w:hAnsi="Century Gothic" w:cs="Times New Roman"/>
          <w:color w:val="000000"/>
          <w:lang w:eastAsia="en-NZ"/>
        </w:rPr>
        <w:t>event</w:t>
      </w:r>
      <w:r>
        <w:rPr>
          <w:rFonts w:ascii="Century Gothic" w:eastAsia="Times New Roman" w:hAnsi="Century Gothic" w:cs="Times New Roman"/>
          <w:color w:val="000000"/>
          <w:lang w:eastAsia="en-NZ"/>
        </w:rPr>
        <w:t>’</w:t>
      </w:r>
      <w:r w:rsidRPr="00E874B0">
        <w:rPr>
          <w:rFonts w:ascii="Century Gothic" w:eastAsia="Times New Roman" w:hAnsi="Century Gothic" w:cs="Times New Roman"/>
          <w:color w:val="000000"/>
          <w:lang w:eastAsia="en-NZ"/>
        </w:rPr>
        <w:t xml:space="preserve"> work. This will make the career unsustainable and we will lose the high level of skill we have so carefully developed over the last decade. </w:t>
      </w:r>
    </w:p>
    <w:p w14:paraId="36C13900" w14:textId="59FC496E" w:rsidR="00A37C93" w:rsidRPr="00701B3E" w:rsidRDefault="00A37C93" w:rsidP="00701B3E">
      <w:pPr>
        <w:spacing w:after="120" w:line="276" w:lineRule="auto"/>
        <w:rPr>
          <w:rFonts w:ascii="Century Gothic" w:hAnsi="Century Gothic"/>
          <w:b/>
          <w:bCs/>
          <w:i/>
          <w:iCs/>
        </w:rPr>
      </w:pPr>
      <w:r w:rsidRPr="00701B3E">
        <w:rPr>
          <w:rFonts w:ascii="Century Gothic" w:hAnsi="Century Gothic"/>
          <w:b/>
          <w:bCs/>
          <w:i/>
          <w:iCs/>
        </w:rPr>
        <w:t>… for delivery</w:t>
      </w:r>
    </w:p>
    <w:p w14:paraId="37D85548" w14:textId="3D753C0E" w:rsidR="00984A9C" w:rsidRDefault="00984A9C" w:rsidP="00E874B0">
      <w:pPr>
        <w:spacing w:after="120" w:line="276" w:lineRule="auto"/>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Online delivery </w:t>
      </w:r>
    </w:p>
    <w:p w14:paraId="5EA41967" w14:textId="1BCA3823" w:rsidR="00E874B0" w:rsidRPr="00984A9C" w:rsidRDefault="00E874B0" w:rsidP="00B504C0">
      <w:pPr>
        <w:pStyle w:val="ListParagraph"/>
        <w:numPr>
          <w:ilvl w:val="0"/>
          <w:numId w:val="43"/>
        </w:numPr>
        <w:spacing w:after="120" w:line="276" w:lineRule="auto"/>
        <w:ind w:left="1134" w:hanging="567"/>
        <w:contextualSpacing w:val="0"/>
        <w:rPr>
          <w:rFonts w:ascii="Century Gothic" w:eastAsia="Times New Roman" w:hAnsi="Century Gothic" w:cs="Times New Roman"/>
          <w:color w:val="000000"/>
          <w:lang w:eastAsia="en-NZ"/>
        </w:rPr>
      </w:pPr>
      <w:r w:rsidRPr="00984A9C">
        <w:rPr>
          <w:rFonts w:ascii="Century Gothic" w:eastAsia="Times New Roman" w:hAnsi="Century Gothic" w:cs="Times New Roman"/>
          <w:color w:val="000000"/>
          <w:lang w:eastAsia="en-NZ"/>
        </w:rPr>
        <w:t>Some services note that they adapted quickly and found a good balance between direct services and needing to provide services online during lockdown periods. These services have strong teams and the flexibility to move between online and face-to-face delivery.</w:t>
      </w:r>
    </w:p>
    <w:p w14:paraId="75DD4626" w14:textId="2483D326" w:rsidR="00701B3E" w:rsidRDefault="00E874B0" w:rsidP="00B504C0">
      <w:pPr>
        <w:pStyle w:val="ListParagraph"/>
        <w:numPr>
          <w:ilvl w:val="0"/>
          <w:numId w:val="43"/>
        </w:numPr>
        <w:spacing w:after="120" w:line="276" w:lineRule="auto"/>
        <w:ind w:left="1134" w:hanging="567"/>
        <w:contextualSpacing w:val="0"/>
        <w:rPr>
          <w:rFonts w:ascii="Century Gothic" w:eastAsia="Times New Roman" w:hAnsi="Century Gothic" w:cs="Times New Roman"/>
          <w:color w:val="000000"/>
          <w:lang w:eastAsia="en-NZ"/>
        </w:rPr>
      </w:pPr>
      <w:r w:rsidRPr="00984A9C">
        <w:rPr>
          <w:rFonts w:ascii="Century Gothic" w:eastAsia="Times New Roman" w:hAnsi="Century Gothic" w:cs="Times New Roman"/>
          <w:color w:val="000000"/>
          <w:lang w:eastAsia="en-NZ"/>
        </w:rPr>
        <w:t xml:space="preserve">Others, however, </w:t>
      </w:r>
      <w:r w:rsidR="00984A9C" w:rsidRPr="00984A9C">
        <w:rPr>
          <w:rFonts w:ascii="Century Gothic" w:eastAsia="Times New Roman" w:hAnsi="Century Gothic" w:cs="Times New Roman"/>
          <w:color w:val="000000"/>
          <w:lang w:eastAsia="en-NZ"/>
        </w:rPr>
        <w:t xml:space="preserve">say they need help with </w:t>
      </w:r>
      <w:r w:rsidR="00CB2CD3" w:rsidRPr="00984A9C">
        <w:rPr>
          <w:rFonts w:ascii="Century Gothic" w:eastAsia="Times New Roman" w:hAnsi="Century Gothic" w:cs="Times New Roman"/>
          <w:color w:val="000000"/>
          <w:lang w:eastAsia="en-NZ"/>
        </w:rPr>
        <w:t>IT and online skills</w:t>
      </w:r>
      <w:r w:rsidR="00984A9C" w:rsidRPr="00984A9C">
        <w:rPr>
          <w:rFonts w:ascii="Century Gothic" w:eastAsia="Times New Roman" w:hAnsi="Century Gothic" w:cs="Times New Roman"/>
          <w:color w:val="000000"/>
          <w:lang w:eastAsia="en-NZ"/>
        </w:rPr>
        <w:t xml:space="preserve"> a</w:t>
      </w:r>
      <w:r w:rsidR="00701B3E" w:rsidRPr="00984A9C">
        <w:rPr>
          <w:rFonts w:ascii="Century Gothic" w:eastAsia="Times New Roman" w:hAnsi="Century Gothic" w:cs="Times New Roman"/>
          <w:color w:val="000000"/>
          <w:lang w:eastAsia="en-NZ"/>
        </w:rPr>
        <w:t>s face to face contact becomes more 'dangerous' then virtual classes could become the norm.</w:t>
      </w:r>
    </w:p>
    <w:p w14:paraId="70482F58" w14:textId="152DD2E6" w:rsidR="00984A9C" w:rsidRPr="00984A9C" w:rsidRDefault="00984A9C" w:rsidP="00B504C0">
      <w:pPr>
        <w:pStyle w:val="ListParagraph"/>
        <w:numPr>
          <w:ilvl w:val="0"/>
          <w:numId w:val="43"/>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lastRenderedPageBreak/>
        <w:t xml:space="preserve">There is also the issue that many of the participants do not have access to devices and the internet in their homes. </w:t>
      </w:r>
    </w:p>
    <w:p w14:paraId="105ACF77" w14:textId="1A96958C" w:rsidR="00CB2CD3" w:rsidRPr="00701B3E" w:rsidRDefault="00984A9C" w:rsidP="00701B3E">
      <w:pPr>
        <w:spacing w:after="120" w:line="276" w:lineRule="auto"/>
        <w:rPr>
          <w:rFonts w:ascii="Century Gothic" w:hAnsi="Century Gothic"/>
        </w:rPr>
      </w:pPr>
      <w:r>
        <w:rPr>
          <w:rFonts w:ascii="Century Gothic" w:hAnsi="Century Gothic"/>
        </w:rPr>
        <w:t>Premises</w:t>
      </w:r>
    </w:p>
    <w:p w14:paraId="11B5E996" w14:textId="7716E37D" w:rsidR="00984A9C" w:rsidRDefault="00984A9C" w:rsidP="004034D6">
      <w:pPr>
        <w:pStyle w:val="ListParagraph"/>
        <w:numPr>
          <w:ilvl w:val="0"/>
          <w:numId w:val="44"/>
        </w:numPr>
        <w:spacing w:after="120" w:line="276" w:lineRule="auto"/>
        <w:ind w:left="1134" w:hanging="567"/>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One service may be affected because the owner needs to reassess its assets and potentially sell the building in which it is currently housed</w:t>
      </w:r>
      <w:r w:rsidR="00CB2CD3" w:rsidRPr="00984A9C">
        <w:rPr>
          <w:rFonts w:ascii="Century Gothic" w:eastAsia="Times New Roman" w:hAnsi="Century Gothic" w:cs="Times New Roman"/>
          <w:color w:val="000000"/>
          <w:lang w:eastAsia="en-NZ"/>
        </w:rPr>
        <w:t xml:space="preserve">. </w:t>
      </w:r>
      <w:r>
        <w:rPr>
          <w:rFonts w:ascii="Century Gothic" w:eastAsia="Times New Roman" w:hAnsi="Century Gothic" w:cs="Times New Roman"/>
          <w:color w:val="000000"/>
          <w:lang w:eastAsia="en-NZ"/>
        </w:rPr>
        <w:t>This group does not have the resources to establish else</w:t>
      </w:r>
      <w:r w:rsidR="004034D6">
        <w:rPr>
          <w:rFonts w:ascii="Century Gothic" w:eastAsia="Times New Roman" w:hAnsi="Century Gothic" w:cs="Times New Roman"/>
          <w:color w:val="000000"/>
          <w:lang w:eastAsia="en-NZ"/>
        </w:rPr>
        <w:t>where</w:t>
      </w:r>
      <w:r>
        <w:rPr>
          <w:rFonts w:ascii="Century Gothic" w:eastAsia="Times New Roman" w:hAnsi="Century Gothic" w:cs="Times New Roman"/>
          <w:color w:val="000000"/>
          <w:lang w:eastAsia="en-NZ"/>
        </w:rPr>
        <w:t xml:space="preserve">. </w:t>
      </w:r>
    </w:p>
    <w:p w14:paraId="326F3B35" w14:textId="62805510" w:rsidR="00A37C93" w:rsidRPr="00701B3E" w:rsidRDefault="00A37C93" w:rsidP="00701B3E">
      <w:pPr>
        <w:spacing w:after="120" w:line="276" w:lineRule="auto"/>
        <w:rPr>
          <w:rFonts w:ascii="Century Gothic" w:hAnsi="Century Gothic"/>
          <w:b/>
          <w:bCs/>
          <w:i/>
          <w:iCs/>
        </w:rPr>
      </w:pPr>
      <w:r w:rsidRPr="00701B3E">
        <w:rPr>
          <w:rFonts w:ascii="Century Gothic" w:hAnsi="Century Gothic"/>
          <w:b/>
          <w:bCs/>
          <w:i/>
          <w:iCs/>
        </w:rPr>
        <w:t xml:space="preserve">… for funding/revenue </w:t>
      </w:r>
    </w:p>
    <w:p w14:paraId="6CEB0A47" w14:textId="2C6EB6F2" w:rsidR="00984A9C" w:rsidRPr="00984A9C" w:rsidRDefault="00984A9C" w:rsidP="00984A9C">
      <w:pPr>
        <w:spacing w:after="120" w:line="276" w:lineRule="auto"/>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Survival </w:t>
      </w:r>
    </w:p>
    <w:p w14:paraId="23827AED" w14:textId="527F1260" w:rsidR="00984A9C" w:rsidRPr="00984A9C" w:rsidRDefault="00984A9C" w:rsidP="00B504C0">
      <w:pPr>
        <w:pStyle w:val="ListParagraph"/>
        <w:numPr>
          <w:ilvl w:val="0"/>
          <w:numId w:val="44"/>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The government’s</w:t>
      </w:r>
      <w:r w:rsidRPr="00984A9C">
        <w:rPr>
          <w:rFonts w:ascii="Century Gothic" w:eastAsia="Times New Roman" w:hAnsi="Century Gothic" w:cs="Times New Roman"/>
          <w:color w:val="000000"/>
          <w:lang w:eastAsia="en-NZ"/>
        </w:rPr>
        <w:t xml:space="preserve"> wage subsidy has been lifesaver</w:t>
      </w:r>
      <w:r>
        <w:rPr>
          <w:rFonts w:ascii="Century Gothic" w:eastAsia="Times New Roman" w:hAnsi="Century Gothic" w:cs="Times New Roman"/>
          <w:color w:val="000000"/>
          <w:lang w:eastAsia="en-NZ"/>
        </w:rPr>
        <w:t>, but the crunch is yet to come.</w:t>
      </w:r>
    </w:p>
    <w:p w14:paraId="2995A49F" w14:textId="77777777" w:rsidR="00984A9C" w:rsidRDefault="00984A9C" w:rsidP="00B504C0">
      <w:pPr>
        <w:pStyle w:val="ListParagraph"/>
        <w:numPr>
          <w:ilvl w:val="0"/>
          <w:numId w:val="44"/>
        </w:numPr>
        <w:spacing w:after="120" w:line="276" w:lineRule="auto"/>
        <w:ind w:left="1134" w:hanging="567"/>
        <w:rPr>
          <w:rFonts w:ascii="Century Gothic" w:eastAsia="Times New Roman" w:hAnsi="Century Gothic" w:cs="Times New Roman"/>
          <w:color w:val="000000"/>
          <w:lang w:eastAsia="en-NZ"/>
        </w:rPr>
      </w:pPr>
      <w:r w:rsidRPr="00984A9C">
        <w:rPr>
          <w:rFonts w:ascii="Century Gothic" w:eastAsia="Times New Roman" w:hAnsi="Century Gothic" w:cs="Times New Roman"/>
          <w:color w:val="000000"/>
          <w:lang w:eastAsia="en-NZ"/>
        </w:rPr>
        <w:t xml:space="preserve">To date, we have remained strong due to increased grant funding and the wage subsidy. </w:t>
      </w:r>
    </w:p>
    <w:p w14:paraId="6AFE3701" w14:textId="3F566E1C" w:rsidR="00984A9C" w:rsidRDefault="00984A9C" w:rsidP="00984A9C">
      <w:pPr>
        <w:spacing w:after="120" w:line="276" w:lineRule="auto"/>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Fundraising/sales</w:t>
      </w:r>
    </w:p>
    <w:p w14:paraId="35910F82" w14:textId="77777777" w:rsidR="00984A9C" w:rsidRPr="00984A9C" w:rsidRDefault="00984A9C" w:rsidP="00B504C0">
      <w:pPr>
        <w:pStyle w:val="ListParagraph"/>
        <w:numPr>
          <w:ilvl w:val="0"/>
          <w:numId w:val="44"/>
        </w:numPr>
        <w:spacing w:after="120" w:line="276" w:lineRule="auto"/>
        <w:ind w:left="1134" w:hanging="567"/>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We </w:t>
      </w:r>
      <w:r w:rsidRPr="00984A9C">
        <w:rPr>
          <w:rFonts w:ascii="Century Gothic" w:eastAsia="Times New Roman" w:hAnsi="Century Gothic" w:cs="Times New Roman"/>
          <w:color w:val="000000"/>
          <w:lang w:eastAsia="en-NZ"/>
        </w:rPr>
        <w:t>will be impacted</w:t>
      </w:r>
      <w:r>
        <w:rPr>
          <w:rFonts w:ascii="Century Gothic" w:eastAsia="Times New Roman" w:hAnsi="Century Gothic" w:cs="Times New Roman"/>
          <w:color w:val="000000"/>
          <w:lang w:eastAsia="en-NZ"/>
        </w:rPr>
        <w:t xml:space="preserve"> </w:t>
      </w:r>
      <w:r w:rsidRPr="00984A9C">
        <w:rPr>
          <w:rFonts w:ascii="Century Gothic" w:eastAsia="Times New Roman" w:hAnsi="Century Gothic" w:cs="Times New Roman"/>
          <w:color w:val="000000"/>
          <w:lang w:eastAsia="en-NZ"/>
        </w:rPr>
        <w:t>if we continue to be unable to plan fundraisers due to gathering size limits.</w:t>
      </w:r>
    </w:p>
    <w:p w14:paraId="3B530C33" w14:textId="3234AB1F" w:rsidR="00984A9C" w:rsidRPr="00984A9C" w:rsidRDefault="00984A9C" w:rsidP="00984A9C">
      <w:pPr>
        <w:spacing w:after="120" w:line="276" w:lineRule="auto"/>
        <w:rPr>
          <w:rFonts w:ascii="Century Gothic" w:eastAsia="Times New Roman" w:hAnsi="Century Gothic" w:cs="Times New Roman"/>
          <w:color w:val="000000"/>
          <w:lang w:eastAsia="en-NZ"/>
        </w:rPr>
      </w:pPr>
      <w:r w:rsidRPr="00984A9C">
        <w:rPr>
          <w:rFonts w:ascii="Century Gothic" w:eastAsia="Times New Roman" w:hAnsi="Century Gothic" w:cs="Times New Roman"/>
          <w:color w:val="000000"/>
          <w:lang w:eastAsia="en-NZ"/>
        </w:rPr>
        <w:t xml:space="preserve">Services that charge </w:t>
      </w:r>
    </w:p>
    <w:p w14:paraId="22E8BE53" w14:textId="7C07C3CF" w:rsidR="00984A9C" w:rsidRPr="00984A9C" w:rsidRDefault="00984A9C" w:rsidP="00B504C0">
      <w:pPr>
        <w:pStyle w:val="ListParagraph"/>
        <w:numPr>
          <w:ilvl w:val="0"/>
          <w:numId w:val="44"/>
        </w:numPr>
        <w:spacing w:after="120" w:line="276" w:lineRule="auto"/>
        <w:ind w:left="1134" w:hanging="567"/>
        <w:contextualSpacing w:val="0"/>
        <w:rPr>
          <w:rFonts w:ascii="Century Gothic" w:eastAsia="Times New Roman" w:hAnsi="Century Gothic" w:cs="Times New Roman"/>
          <w:color w:val="000000"/>
          <w:lang w:eastAsia="en-NZ"/>
        </w:rPr>
      </w:pPr>
      <w:r w:rsidRPr="00984A9C">
        <w:rPr>
          <w:rFonts w:ascii="Century Gothic" w:eastAsia="Times New Roman" w:hAnsi="Century Gothic" w:cs="Times New Roman"/>
          <w:color w:val="000000"/>
          <w:lang w:eastAsia="en-NZ"/>
        </w:rPr>
        <w:t>more people will want to attend but with a recession looming, less people will be able to unless it is subsidised or free</w:t>
      </w:r>
    </w:p>
    <w:p w14:paraId="55DA28BA" w14:textId="77777777" w:rsidR="00984A9C" w:rsidRPr="00984A9C" w:rsidRDefault="00984A9C" w:rsidP="00B504C0">
      <w:pPr>
        <w:pStyle w:val="ListParagraph"/>
        <w:numPr>
          <w:ilvl w:val="0"/>
          <w:numId w:val="44"/>
        </w:numPr>
        <w:spacing w:after="120" w:line="276" w:lineRule="auto"/>
        <w:ind w:left="1134" w:hanging="567"/>
        <w:contextualSpacing w:val="0"/>
        <w:rPr>
          <w:rFonts w:ascii="Century Gothic" w:eastAsia="Times New Roman" w:hAnsi="Century Gothic" w:cs="Times New Roman"/>
          <w:color w:val="000000"/>
          <w:lang w:eastAsia="en-NZ"/>
        </w:rPr>
      </w:pPr>
      <w:proofErr w:type="gramStart"/>
      <w:r w:rsidRPr="00984A9C">
        <w:rPr>
          <w:rFonts w:ascii="Century Gothic" w:eastAsia="Times New Roman" w:hAnsi="Century Gothic" w:cs="Times New Roman"/>
          <w:color w:val="000000"/>
          <w:lang w:eastAsia="en-NZ"/>
        </w:rPr>
        <w:t>We're</w:t>
      </w:r>
      <w:proofErr w:type="gramEnd"/>
      <w:r w:rsidRPr="00984A9C">
        <w:rPr>
          <w:rFonts w:ascii="Century Gothic" w:eastAsia="Times New Roman" w:hAnsi="Century Gothic" w:cs="Times New Roman"/>
          <w:color w:val="000000"/>
          <w:lang w:eastAsia="en-NZ"/>
        </w:rPr>
        <w:t xml:space="preserve"> very concerned that our students who were able to pay will no longer be able due to lack of money </w:t>
      </w:r>
    </w:p>
    <w:p w14:paraId="11E22FCA" w14:textId="60AF4A27" w:rsidR="00984A9C" w:rsidRPr="00984A9C" w:rsidRDefault="00984A9C" w:rsidP="00B504C0">
      <w:pPr>
        <w:pStyle w:val="ListParagraph"/>
        <w:numPr>
          <w:ilvl w:val="0"/>
          <w:numId w:val="44"/>
        </w:numPr>
        <w:spacing w:after="120" w:line="276" w:lineRule="auto"/>
        <w:ind w:left="1134" w:hanging="567"/>
        <w:contextualSpacing w:val="0"/>
        <w:rPr>
          <w:rFonts w:ascii="Century Gothic" w:eastAsia="Times New Roman" w:hAnsi="Century Gothic" w:cs="Times New Roman"/>
          <w:color w:val="000000"/>
          <w:lang w:eastAsia="en-NZ"/>
        </w:rPr>
      </w:pPr>
      <w:r w:rsidRPr="00984A9C">
        <w:rPr>
          <w:rFonts w:ascii="Century Gothic" w:eastAsia="Times New Roman" w:hAnsi="Century Gothic" w:cs="Times New Roman"/>
          <w:color w:val="000000"/>
          <w:lang w:eastAsia="en-NZ"/>
        </w:rPr>
        <w:t>Having lost 75</w:t>
      </w:r>
      <w:r w:rsidR="0026764D">
        <w:rPr>
          <w:rFonts w:ascii="Century Gothic" w:eastAsia="Times New Roman" w:hAnsi="Century Gothic" w:cs="Times New Roman"/>
          <w:color w:val="000000"/>
          <w:lang w:eastAsia="en-NZ"/>
        </w:rPr>
        <w:t xml:space="preserve"> percent</w:t>
      </w:r>
      <w:r w:rsidRPr="00984A9C">
        <w:rPr>
          <w:rFonts w:ascii="Century Gothic" w:eastAsia="Times New Roman" w:hAnsi="Century Gothic" w:cs="Times New Roman"/>
          <w:color w:val="000000"/>
          <w:lang w:eastAsia="en-NZ"/>
        </w:rPr>
        <w:t xml:space="preserve"> of the organisation’s revenue, we need to find some regular funding to be able to sustain what we do. </w:t>
      </w:r>
    </w:p>
    <w:p w14:paraId="1761DBCB" w14:textId="6B659B1C" w:rsidR="00984A9C" w:rsidRDefault="00984A9C" w:rsidP="00701B3E">
      <w:pPr>
        <w:spacing w:after="120" w:line="276" w:lineRule="auto"/>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Services that rely on gaming venues </w:t>
      </w:r>
    </w:p>
    <w:p w14:paraId="43CC018B" w14:textId="0381A984" w:rsidR="00984A9C" w:rsidRPr="00984A9C" w:rsidRDefault="00984A9C" w:rsidP="00B504C0">
      <w:pPr>
        <w:pStyle w:val="ListParagraph"/>
        <w:numPr>
          <w:ilvl w:val="0"/>
          <w:numId w:val="45"/>
        </w:numPr>
        <w:spacing w:after="120" w:line="276" w:lineRule="auto"/>
        <w:ind w:left="1134" w:hanging="567"/>
        <w:rPr>
          <w:rFonts w:ascii="Century Gothic" w:eastAsia="Times New Roman" w:hAnsi="Century Gothic" w:cs="Times New Roman"/>
          <w:color w:val="000000"/>
          <w:lang w:eastAsia="en-NZ"/>
        </w:rPr>
      </w:pPr>
      <w:r w:rsidRPr="00984A9C">
        <w:rPr>
          <w:rFonts w:ascii="Century Gothic" w:eastAsia="Times New Roman" w:hAnsi="Century Gothic" w:cs="Times New Roman"/>
          <w:color w:val="000000"/>
          <w:lang w:eastAsia="en-NZ"/>
        </w:rPr>
        <w:t xml:space="preserve">The loss of funding especially due to closing of gaming venues has made </w:t>
      </w:r>
      <w:r w:rsidR="004034D6">
        <w:rPr>
          <w:rFonts w:ascii="Century Gothic" w:eastAsia="Times New Roman" w:hAnsi="Century Gothic" w:cs="Times New Roman"/>
          <w:color w:val="000000"/>
          <w:lang w:eastAsia="en-NZ"/>
        </w:rPr>
        <w:t>some services</w:t>
      </w:r>
      <w:r w:rsidRPr="00984A9C">
        <w:rPr>
          <w:rFonts w:ascii="Century Gothic" w:eastAsia="Times New Roman" w:hAnsi="Century Gothic" w:cs="Times New Roman"/>
          <w:color w:val="000000"/>
          <w:lang w:eastAsia="en-NZ"/>
        </w:rPr>
        <w:t xml:space="preserve"> feel more vulnerable this year. </w:t>
      </w:r>
      <w:r w:rsidR="0059570F">
        <w:rPr>
          <w:rFonts w:ascii="Century Gothic" w:eastAsia="Times New Roman" w:hAnsi="Century Gothic" w:cs="Times New Roman"/>
          <w:color w:val="000000"/>
          <w:lang w:eastAsia="en-NZ"/>
        </w:rPr>
        <w:t>Some are</w:t>
      </w:r>
      <w:r w:rsidRPr="00984A9C">
        <w:rPr>
          <w:rFonts w:ascii="Century Gothic" w:eastAsia="Times New Roman" w:hAnsi="Century Gothic" w:cs="Times New Roman"/>
          <w:color w:val="000000"/>
          <w:lang w:eastAsia="en-NZ"/>
        </w:rPr>
        <w:t xml:space="preserve"> re</w:t>
      </w:r>
      <w:r>
        <w:rPr>
          <w:rFonts w:ascii="Century Gothic" w:eastAsia="Times New Roman" w:hAnsi="Century Gothic" w:cs="Times New Roman"/>
          <w:color w:val="000000"/>
          <w:lang w:eastAsia="en-NZ"/>
        </w:rPr>
        <w:t>-</w:t>
      </w:r>
      <w:r w:rsidRPr="00984A9C">
        <w:rPr>
          <w:rFonts w:ascii="Century Gothic" w:eastAsia="Times New Roman" w:hAnsi="Century Gothic" w:cs="Times New Roman"/>
          <w:color w:val="000000"/>
          <w:lang w:eastAsia="en-NZ"/>
        </w:rPr>
        <w:t>examin</w:t>
      </w:r>
      <w:r w:rsidR="0059570F">
        <w:rPr>
          <w:rFonts w:ascii="Century Gothic" w:eastAsia="Times New Roman" w:hAnsi="Century Gothic" w:cs="Times New Roman"/>
          <w:color w:val="000000"/>
          <w:lang w:eastAsia="en-NZ"/>
        </w:rPr>
        <w:t>ing their</w:t>
      </w:r>
      <w:r w:rsidRPr="00984A9C">
        <w:rPr>
          <w:rFonts w:ascii="Century Gothic" w:eastAsia="Times New Roman" w:hAnsi="Century Gothic" w:cs="Times New Roman"/>
          <w:color w:val="000000"/>
          <w:lang w:eastAsia="en-NZ"/>
        </w:rPr>
        <w:t xml:space="preserve"> future sustainability and </w:t>
      </w:r>
      <w:r w:rsidR="00817021" w:rsidRPr="00984A9C">
        <w:rPr>
          <w:rFonts w:ascii="Century Gothic" w:eastAsia="Times New Roman" w:hAnsi="Century Gothic" w:cs="Times New Roman"/>
          <w:color w:val="000000"/>
          <w:lang w:eastAsia="en-NZ"/>
        </w:rPr>
        <w:t>fast-tracking</w:t>
      </w:r>
      <w:r w:rsidRPr="00984A9C">
        <w:rPr>
          <w:rFonts w:ascii="Century Gothic" w:eastAsia="Times New Roman" w:hAnsi="Century Gothic" w:cs="Times New Roman"/>
          <w:color w:val="000000"/>
          <w:lang w:eastAsia="en-NZ"/>
        </w:rPr>
        <w:t xml:space="preserve"> plan</w:t>
      </w:r>
      <w:r w:rsidR="0059570F">
        <w:rPr>
          <w:rFonts w:ascii="Century Gothic" w:eastAsia="Times New Roman" w:hAnsi="Century Gothic" w:cs="Times New Roman"/>
          <w:color w:val="000000"/>
          <w:lang w:eastAsia="en-NZ"/>
        </w:rPr>
        <w:t>s</w:t>
      </w:r>
      <w:r w:rsidRPr="00984A9C">
        <w:rPr>
          <w:rFonts w:ascii="Century Gothic" w:eastAsia="Times New Roman" w:hAnsi="Century Gothic" w:cs="Times New Roman"/>
          <w:color w:val="000000"/>
          <w:lang w:eastAsia="en-NZ"/>
        </w:rPr>
        <w:t xml:space="preserve"> to become less reliant on contestable funding.</w:t>
      </w:r>
    </w:p>
    <w:p w14:paraId="0D788EEB" w14:textId="7B73E638" w:rsidR="00984A9C" w:rsidRDefault="00984A9C" w:rsidP="00701B3E">
      <w:pPr>
        <w:spacing w:after="120" w:line="276" w:lineRule="auto"/>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Solid funding streams </w:t>
      </w:r>
    </w:p>
    <w:p w14:paraId="133EEF5E" w14:textId="77777777" w:rsidR="00984A9C" w:rsidRPr="00984A9C" w:rsidRDefault="00984A9C" w:rsidP="00B504C0">
      <w:pPr>
        <w:pStyle w:val="ListParagraph"/>
        <w:numPr>
          <w:ilvl w:val="0"/>
          <w:numId w:val="45"/>
        </w:numPr>
        <w:spacing w:after="120" w:line="276" w:lineRule="auto"/>
        <w:ind w:left="1134" w:hanging="567"/>
        <w:rPr>
          <w:rFonts w:ascii="Century Gothic" w:eastAsia="Times New Roman" w:hAnsi="Century Gothic" w:cs="Times New Roman"/>
          <w:color w:val="000000"/>
          <w:lang w:eastAsia="en-NZ"/>
        </w:rPr>
      </w:pPr>
      <w:r w:rsidRPr="00984A9C">
        <w:rPr>
          <w:rFonts w:ascii="Century Gothic" w:eastAsia="Times New Roman" w:hAnsi="Century Gothic" w:cs="Times New Roman"/>
          <w:color w:val="000000"/>
          <w:lang w:eastAsia="en-NZ"/>
        </w:rPr>
        <w:t>Our funding has been secured for a further three years by the DHB.</w:t>
      </w:r>
    </w:p>
    <w:p w14:paraId="7F4C3D64" w14:textId="1682709F" w:rsidR="00984A9C" w:rsidRDefault="00CD3897" w:rsidP="00701B3E">
      <w:pPr>
        <w:spacing w:after="120" w:line="276" w:lineRule="auto"/>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 xml:space="preserve">Government funding sources </w:t>
      </w:r>
    </w:p>
    <w:p w14:paraId="19814F4B" w14:textId="2ADA9A73" w:rsidR="00984A9C" w:rsidRPr="00CD3897" w:rsidRDefault="00984A9C" w:rsidP="00B504C0">
      <w:pPr>
        <w:pStyle w:val="ListParagraph"/>
        <w:numPr>
          <w:ilvl w:val="0"/>
          <w:numId w:val="45"/>
        </w:numPr>
        <w:spacing w:after="120" w:line="276" w:lineRule="auto"/>
        <w:ind w:left="1134" w:hanging="567"/>
        <w:contextualSpacing w:val="0"/>
        <w:rPr>
          <w:rFonts w:ascii="Century Gothic" w:eastAsia="Times New Roman" w:hAnsi="Century Gothic" w:cs="Times New Roman"/>
          <w:color w:val="000000"/>
          <w:lang w:eastAsia="en-NZ"/>
        </w:rPr>
      </w:pPr>
      <w:r w:rsidRPr="00CD3897">
        <w:rPr>
          <w:rFonts w:ascii="Century Gothic" w:eastAsia="Times New Roman" w:hAnsi="Century Gothic" w:cs="Times New Roman"/>
          <w:color w:val="000000"/>
          <w:lang w:eastAsia="en-NZ"/>
        </w:rPr>
        <w:t xml:space="preserve">Funding is scarce. The stress to keep up with developing the Charitable Trust Deed and setting up as a Trust with trying to keep writing funding applications is super stressful. </w:t>
      </w:r>
    </w:p>
    <w:p w14:paraId="10F724E0" w14:textId="64D6AD7F" w:rsidR="00CB2CD3" w:rsidRPr="00CD3897" w:rsidRDefault="00CD3897" w:rsidP="00B504C0">
      <w:pPr>
        <w:pStyle w:val="ListParagraph"/>
        <w:numPr>
          <w:ilvl w:val="0"/>
          <w:numId w:val="45"/>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t>U</w:t>
      </w:r>
      <w:r w:rsidR="00CB2CD3" w:rsidRPr="00CD3897">
        <w:rPr>
          <w:rFonts w:ascii="Century Gothic" w:eastAsia="Times New Roman" w:hAnsi="Century Gothic" w:cs="Times New Roman"/>
          <w:color w:val="000000"/>
          <w:lang w:eastAsia="en-NZ"/>
        </w:rPr>
        <w:t>nless we have sustainable government funding</w:t>
      </w:r>
      <w:r>
        <w:rPr>
          <w:rFonts w:ascii="Century Gothic" w:eastAsia="Times New Roman" w:hAnsi="Century Gothic" w:cs="Times New Roman"/>
          <w:color w:val="000000"/>
          <w:lang w:eastAsia="en-NZ"/>
        </w:rPr>
        <w:t>,</w:t>
      </w:r>
      <w:r w:rsidR="00CB2CD3" w:rsidRPr="00CD3897">
        <w:rPr>
          <w:rFonts w:ascii="Century Gothic" w:eastAsia="Times New Roman" w:hAnsi="Century Gothic" w:cs="Times New Roman"/>
          <w:color w:val="000000"/>
          <w:lang w:eastAsia="en-NZ"/>
        </w:rPr>
        <w:t xml:space="preserve"> our </w:t>
      </w:r>
      <w:proofErr w:type="spellStart"/>
      <w:r w:rsidR="00CB2CD3" w:rsidRPr="00CD3897">
        <w:rPr>
          <w:rFonts w:ascii="Century Gothic" w:eastAsia="Times New Roman" w:hAnsi="Century Gothic" w:cs="Times New Roman"/>
          <w:color w:val="000000"/>
          <w:lang w:eastAsia="en-NZ"/>
        </w:rPr>
        <w:t>progammes</w:t>
      </w:r>
      <w:proofErr w:type="spellEnd"/>
      <w:r w:rsidR="00CB2CD3" w:rsidRPr="00CD3897">
        <w:rPr>
          <w:rFonts w:ascii="Century Gothic" w:eastAsia="Times New Roman" w:hAnsi="Century Gothic" w:cs="Times New Roman"/>
          <w:color w:val="000000"/>
          <w:lang w:eastAsia="en-NZ"/>
        </w:rPr>
        <w:t xml:space="preserve"> will continue to rely on an ever smaller and diminishing and competitive funding pool which in turn directly </w:t>
      </w:r>
      <w:r>
        <w:rPr>
          <w:rFonts w:ascii="Century Gothic" w:eastAsia="Times New Roman" w:hAnsi="Century Gothic" w:cs="Times New Roman"/>
          <w:color w:val="000000"/>
          <w:lang w:eastAsia="en-NZ"/>
        </w:rPr>
        <w:t>a</w:t>
      </w:r>
      <w:r w:rsidR="00CB2CD3" w:rsidRPr="00CD3897">
        <w:rPr>
          <w:rFonts w:ascii="Century Gothic" w:eastAsia="Times New Roman" w:hAnsi="Century Gothic" w:cs="Times New Roman"/>
          <w:color w:val="000000"/>
          <w:lang w:eastAsia="en-NZ"/>
        </w:rPr>
        <w:t>ffects whether our programmes can run or not</w:t>
      </w:r>
      <w:r>
        <w:rPr>
          <w:rFonts w:ascii="Century Gothic" w:eastAsia="Times New Roman" w:hAnsi="Century Gothic" w:cs="Times New Roman"/>
          <w:color w:val="000000"/>
          <w:lang w:eastAsia="en-NZ"/>
        </w:rPr>
        <w:t>.</w:t>
      </w:r>
    </w:p>
    <w:p w14:paraId="7B8D9515" w14:textId="7D3DC7BA" w:rsidR="00CD3897" w:rsidRDefault="00CD3897" w:rsidP="00B504C0">
      <w:pPr>
        <w:pStyle w:val="ListParagraph"/>
        <w:numPr>
          <w:ilvl w:val="0"/>
          <w:numId w:val="45"/>
        </w:numPr>
        <w:spacing w:after="120" w:line="276" w:lineRule="auto"/>
        <w:ind w:left="1134" w:hanging="567"/>
        <w:contextualSpacing w:val="0"/>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lastRenderedPageBreak/>
        <w:t>F</w:t>
      </w:r>
      <w:r w:rsidR="00701B3E" w:rsidRPr="00CD3897">
        <w:rPr>
          <w:rFonts w:ascii="Century Gothic" w:eastAsia="Times New Roman" w:hAnsi="Century Gothic" w:cs="Times New Roman"/>
          <w:color w:val="000000"/>
          <w:lang w:eastAsia="en-NZ"/>
        </w:rPr>
        <w:t>unding is already oversubscribed</w:t>
      </w:r>
      <w:r>
        <w:rPr>
          <w:rFonts w:ascii="Century Gothic" w:eastAsia="Times New Roman" w:hAnsi="Century Gothic" w:cs="Times New Roman"/>
          <w:color w:val="000000"/>
          <w:lang w:eastAsia="en-NZ"/>
        </w:rPr>
        <w:t>;</w:t>
      </w:r>
      <w:r w:rsidR="00701B3E" w:rsidRPr="00CD3897">
        <w:rPr>
          <w:rFonts w:ascii="Century Gothic" w:eastAsia="Times New Roman" w:hAnsi="Century Gothic" w:cs="Times New Roman"/>
          <w:color w:val="000000"/>
          <w:lang w:eastAsia="en-NZ"/>
        </w:rPr>
        <w:t xml:space="preserve"> the pools will get even more tighter as the recession hits</w:t>
      </w:r>
      <w:r>
        <w:rPr>
          <w:rFonts w:ascii="Century Gothic" w:eastAsia="Times New Roman" w:hAnsi="Century Gothic" w:cs="Times New Roman"/>
          <w:color w:val="000000"/>
          <w:lang w:eastAsia="en-NZ"/>
        </w:rPr>
        <w:t>;</w:t>
      </w:r>
      <w:r w:rsidR="00701B3E" w:rsidRPr="00CD3897">
        <w:rPr>
          <w:rFonts w:ascii="Century Gothic" w:eastAsia="Times New Roman" w:hAnsi="Century Gothic" w:cs="Times New Roman"/>
          <w:color w:val="000000"/>
          <w:lang w:eastAsia="en-NZ"/>
        </w:rPr>
        <w:t xml:space="preserve"> will make it even more difficult without government support for sustainable funding</w:t>
      </w:r>
      <w:r>
        <w:rPr>
          <w:rFonts w:ascii="Century Gothic" w:eastAsia="Times New Roman" w:hAnsi="Century Gothic" w:cs="Times New Roman"/>
          <w:color w:val="000000"/>
          <w:lang w:eastAsia="en-NZ"/>
        </w:rPr>
        <w:t>.</w:t>
      </w:r>
    </w:p>
    <w:p w14:paraId="6DE135E2" w14:textId="44D94B27" w:rsidR="00701B3E" w:rsidRPr="00CD3897" w:rsidRDefault="00701B3E" w:rsidP="00B504C0">
      <w:pPr>
        <w:pStyle w:val="ListParagraph"/>
        <w:numPr>
          <w:ilvl w:val="0"/>
          <w:numId w:val="45"/>
        </w:numPr>
        <w:spacing w:after="120" w:line="276" w:lineRule="auto"/>
        <w:ind w:left="1134" w:hanging="567"/>
        <w:contextualSpacing w:val="0"/>
        <w:rPr>
          <w:rFonts w:ascii="Century Gothic" w:eastAsia="Times New Roman" w:hAnsi="Century Gothic" w:cs="Times New Roman"/>
          <w:color w:val="000000"/>
          <w:lang w:eastAsia="en-NZ"/>
        </w:rPr>
      </w:pPr>
      <w:r w:rsidRPr="00CD3897">
        <w:rPr>
          <w:rFonts w:ascii="Century Gothic" w:eastAsia="Times New Roman" w:hAnsi="Century Gothic" w:cs="Times New Roman"/>
          <w:color w:val="000000"/>
          <w:lang w:eastAsia="en-NZ"/>
        </w:rPr>
        <w:t xml:space="preserve">We will continue to seek funding from contestable funds, but ultimately we would love to be in the position where we have developed long term relationships with a few key funders and move away from spending numerous </w:t>
      </w:r>
      <w:r w:rsidR="00CD3897">
        <w:rPr>
          <w:rFonts w:ascii="Century Gothic" w:eastAsia="Times New Roman" w:hAnsi="Century Gothic" w:cs="Times New Roman"/>
          <w:color w:val="000000"/>
          <w:lang w:eastAsia="en-NZ"/>
        </w:rPr>
        <w:t xml:space="preserve">and </w:t>
      </w:r>
      <w:r w:rsidRPr="00CD3897">
        <w:rPr>
          <w:rFonts w:ascii="Century Gothic" w:eastAsia="Times New Roman" w:hAnsi="Century Gothic" w:cs="Times New Roman"/>
          <w:color w:val="000000"/>
          <w:lang w:eastAsia="en-NZ"/>
        </w:rPr>
        <w:t>onerous hours on applications and accountability.</w:t>
      </w:r>
    </w:p>
    <w:p w14:paraId="05881F31" w14:textId="77777777" w:rsidR="00701B3E" w:rsidRPr="00701B3E" w:rsidRDefault="00701B3E" w:rsidP="00701B3E"/>
    <w:p w14:paraId="6EF0FD46" w14:textId="0305737C" w:rsidR="00C06297" w:rsidRDefault="00F435E7" w:rsidP="00A27057">
      <w:pPr>
        <w:pStyle w:val="Heading2"/>
        <w:spacing w:before="0" w:after="120" w:line="257" w:lineRule="auto"/>
      </w:pPr>
      <w:r>
        <w:rPr>
          <w:rFonts w:ascii="Century Gothic" w:hAnsi="Century Gothic"/>
          <w:color w:val="C45911" w:themeColor="accent2" w:themeShade="BF"/>
          <w:sz w:val="32"/>
          <w:szCs w:val="32"/>
        </w:rPr>
        <w:br w:type="column"/>
      </w:r>
      <w:bookmarkStart w:id="13" w:name="_Toc53568543"/>
      <w:r w:rsidR="006D38AC" w:rsidRPr="00333919">
        <w:rPr>
          <w:rFonts w:ascii="Century Gothic" w:hAnsi="Century Gothic"/>
          <w:color w:val="C45911" w:themeColor="accent2" w:themeShade="BF"/>
          <w:sz w:val="32"/>
          <w:szCs w:val="32"/>
        </w:rPr>
        <w:lastRenderedPageBreak/>
        <w:t xml:space="preserve">Appendix </w:t>
      </w:r>
      <w:r w:rsidR="00C06297" w:rsidRPr="00333919">
        <w:rPr>
          <w:rFonts w:ascii="Century Gothic" w:hAnsi="Century Gothic"/>
          <w:color w:val="C45911" w:themeColor="accent2" w:themeShade="BF"/>
          <w:sz w:val="32"/>
          <w:szCs w:val="32"/>
        </w:rPr>
        <w:t xml:space="preserve">1: </w:t>
      </w:r>
      <w:r w:rsidR="006D38AC" w:rsidRPr="00333919">
        <w:rPr>
          <w:rFonts w:ascii="Century Gothic" w:hAnsi="Century Gothic"/>
          <w:color w:val="C45911" w:themeColor="accent2" w:themeShade="BF"/>
          <w:sz w:val="32"/>
          <w:szCs w:val="32"/>
        </w:rPr>
        <w:t xml:space="preserve">survey </w:t>
      </w:r>
      <w:r w:rsidR="00C06297" w:rsidRPr="00333919">
        <w:rPr>
          <w:rFonts w:ascii="Century Gothic" w:hAnsi="Century Gothic"/>
          <w:color w:val="C45911" w:themeColor="accent2" w:themeShade="BF"/>
          <w:sz w:val="32"/>
          <w:szCs w:val="32"/>
        </w:rPr>
        <w:t>questions</w:t>
      </w:r>
      <w:bookmarkEnd w:id="0"/>
      <w:bookmarkEnd w:id="13"/>
    </w:p>
    <w:tbl>
      <w:tblPr>
        <w:tblStyle w:val="TableGrid"/>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364"/>
      </w:tblGrid>
      <w:tr w:rsidR="00C06297" w:rsidRPr="00467DDA" w14:paraId="6F05FC92" w14:textId="77777777" w:rsidTr="009213D3">
        <w:trPr>
          <w:trHeight w:val="798"/>
        </w:trPr>
        <w:tc>
          <w:tcPr>
            <w:tcW w:w="562" w:type="dxa"/>
            <w:vMerge w:val="restart"/>
          </w:tcPr>
          <w:p w14:paraId="3B0BA3AB" w14:textId="77777777" w:rsidR="00C06297" w:rsidRPr="00467DDA" w:rsidRDefault="00C06297" w:rsidP="00B504C0">
            <w:pPr>
              <w:pStyle w:val="ListParagraph"/>
              <w:numPr>
                <w:ilvl w:val="0"/>
                <w:numId w:val="7"/>
              </w:numPr>
              <w:spacing w:after="120" w:line="276" w:lineRule="auto"/>
              <w:ind w:hanging="720"/>
              <w:contextualSpacing w:val="0"/>
              <w:jc w:val="both"/>
              <w:rPr>
                <w:rFonts w:ascii="Century Gothic" w:hAnsi="Century Gothic"/>
              </w:rPr>
            </w:pPr>
          </w:p>
        </w:tc>
        <w:tc>
          <w:tcPr>
            <w:tcW w:w="8364" w:type="dxa"/>
          </w:tcPr>
          <w:p w14:paraId="4892BA2D" w14:textId="77777777" w:rsidR="00C06297" w:rsidRPr="00467DDA" w:rsidRDefault="00C06297" w:rsidP="00333919">
            <w:pPr>
              <w:spacing w:after="120" w:line="276" w:lineRule="auto"/>
              <w:rPr>
                <w:rFonts w:ascii="Century Gothic" w:hAnsi="Century Gothic"/>
              </w:rPr>
            </w:pPr>
            <w:r w:rsidRPr="00467DDA">
              <w:rPr>
                <w:rFonts w:ascii="Century Gothic" w:hAnsi="Century Gothic"/>
              </w:rPr>
              <w:t xml:space="preserve">Based on the definitions </w:t>
            </w:r>
            <w:r>
              <w:rPr>
                <w:rFonts w:ascii="Century Gothic" w:hAnsi="Century Gothic"/>
              </w:rPr>
              <w:t>provided</w:t>
            </w:r>
            <w:r w:rsidRPr="00467DDA">
              <w:rPr>
                <w:rFonts w:ascii="Century Gothic" w:hAnsi="Century Gothic"/>
              </w:rPr>
              <w:t>, please tick which option describes your organisation</w:t>
            </w:r>
            <w:r>
              <w:rPr>
                <w:rFonts w:ascii="Century Gothic" w:hAnsi="Century Gothic"/>
              </w:rPr>
              <w:t>.</w:t>
            </w:r>
          </w:p>
        </w:tc>
      </w:tr>
      <w:tr w:rsidR="00C06297" w:rsidRPr="00467DDA" w14:paraId="07690155" w14:textId="77777777" w:rsidTr="009213D3">
        <w:trPr>
          <w:trHeight w:val="432"/>
        </w:trPr>
        <w:tc>
          <w:tcPr>
            <w:tcW w:w="562" w:type="dxa"/>
            <w:vMerge/>
          </w:tcPr>
          <w:p w14:paraId="53B76958" w14:textId="77777777" w:rsidR="00C06297" w:rsidRPr="00467DDA" w:rsidRDefault="00C06297" w:rsidP="00B504C0">
            <w:pPr>
              <w:pStyle w:val="ListParagraph"/>
              <w:numPr>
                <w:ilvl w:val="0"/>
                <w:numId w:val="7"/>
              </w:numPr>
              <w:spacing w:after="120" w:line="276" w:lineRule="auto"/>
              <w:ind w:hanging="720"/>
              <w:contextualSpacing w:val="0"/>
              <w:jc w:val="both"/>
              <w:rPr>
                <w:rFonts w:ascii="Century Gothic" w:hAnsi="Century Gothic"/>
              </w:rPr>
            </w:pPr>
          </w:p>
        </w:tc>
        <w:tc>
          <w:tcPr>
            <w:tcW w:w="8364" w:type="dxa"/>
            <w:vMerge w:val="restart"/>
          </w:tcPr>
          <w:p w14:paraId="3E513BFF" w14:textId="77777777" w:rsidR="00C06297" w:rsidRPr="00467DDA" w:rsidRDefault="00C06297" w:rsidP="00B504C0">
            <w:pPr>
              <w:pStyle w:val="ListParagraph"/>
              <w:numPr>
                <w:ilvl w:val="0"/>
                <w:numId w:val="8"/>
              </w:numPr>
              <w:spacing w:after="120" w:line="276" w:lineRule="auto"/>
              <w:contextualSpacing w:val="0"/>
              <w:rPr>
                <w:rFonts w:ascii="Century Gothic" w:hAnsi="Century Gothic"/>
              </w:rPr>
            </w:pPr>
            <w:r w:rsidRPr="00467DDA">
              <w:rPr>
                <w:rFonts w:ascii="Century Gothic" w:hAnsi="Century Gothic"/>
              </w:rPr>
              <w:t>A creative space</w:t>
            </w:r>
          </w:p>
          <w:p w14:paraId="4D77761C" w14:textId="77777777" w:rsidR="00C06297" w:rsidRPr="00467DDA" w:rsidRDefault="00C06297" w:rsidP="00B504C0">
            <w:pPr>
              <w:pStyle w:val="ListParagraph"/>
              <w:numPr>
                <w:ilvl w:val="0"/>
                <w:numId w:val="8"/>
              </w:numPr>
              <w:spacing w:after="120" w:line="276" w:lineRule="auto"/>
              <w:contextualSpacing w:val="0"/>
              <w:rPr>
                <w:rFonts w:ascii="Century Gothic" w:hAnsi="Century Gothic"/>
              </w:rPr>
            </w:pPr>
            <w:r w:rsidRPr="00467DDA">
              <w:rPr>
                <w:rFonts w:ascii="Century Gothic" w:hAnsi="Century Gothic"/>
              </w:rPr>
              <w:t>An organisation with an art programme.</w:t>
            </w:r>
          </w:p>
        </w:tc>
      </w:tr>
      <w:tr w:rsidR="00C06297" w:rsidRPr="00467DDA" w14:paraId="2D51C7DB" w14:textId="77777777" w:rsidTr="009213D3">
        <w:trPr>
          <w:trHeight w:val="432"/>
        </w:trPr>
        <w:tc>
          <w:tcPr>
            <w:tcW w:w="562" w:type="dxa"/>
            <w:vMerge/>
          </w:tcPr>
          <w:p w14:paraId="6264DFA3" w14:textId="77777777" w:rsidR="00C06297" w:rsidRPr="00467DDA" w:rsidRDefault="00C06297" w:rsidP="00B504C0">
            <w:pPr>
              <w:pStyle w:val="ListParagraph"/>
              <w:numPr>
                <w:ilvl w:val="0"/>
                <w:numId w:val="7"/>
              </w:numPr>
              <w:spacing w:after="120" w:line="276" w:lineRule="auto"/>
              <w:ind w:hanging="720"/>
              <w:contextualSpacing w:val="0"/>
              <w:jc w:val="both"/>
              <w:rPr>
                <w:rFonts w:ascii="Century Gothic" w:hAnsi="Century Gothic"/>
              </w:rPr>
            </w:pPr>
          </w:p>
        </w:tc>
        <w:tc>
          <w:tcPr>
            <w:tcW w:w="8364" w:type="dxa"/>
            <w:vMerge/>
          </w:tcPr>
          <w:p w14:paraId="52E44E2D" w14:textId="77777777" w:rsidR="00C06297" w:rsidRPr="00467DDA" w:rsidRDefault="00C06297" w:rsidP="00B504C0">
            <w:pPr>
              <w:pStyle w:val="ListParagraph"/>
              <w:numPr>
                <w:ilvl w:val="0"/>
                <w:numId w:val="8"/>
              </w:numPr>
              <w:spacing w:after="120" w:line="276" w:lineRule="auto"/>
              <w:contextualSpacing w:val="0"/>
              <w:rPr>
                <w:rFonts w:ascii="Century Gothic" w:hAnsi="Century Gothic"/>
              </w:rPr>
            </w:pPr>
          </w:p>
        </w:tc>
      </w:tr>
      <w:tr w:rsidR="00C06297" w:rsidRPr="00467DDA" w14:paraId="5304EC1B" w14:textId="77777777" w:rsidTr="009213D3">
        <w:tc>
          <w:tcPr>
            <w:tcW w:w="562" w:type="dxa"/>
            <w:vMerge w:val="restart"/>
          </w:tcPr>
          <w:p w14:paraId="356CD907" w14:textId="77777777" w:rsidR="00C06297" w:rsidRPr="00467DDA" w:rsidRDefault="00C06297" w:rsidP="00333919">
            <w:pPr>
              <w:spacing w:after="120" w:line="276" w:lineRule="auto"/>
              <w:ind w:left="142" w:hanging="142"/>
              <w:rPr>
                <w:rFonts w:ascii="Century Gothic" w:hAnsi="Century Gothic"/>
              </w:rPr>
            </w:pPr>
            <w:r>
              <w:rPr>
                <w:rFonts w:ascii="Century Gothic" w:hAnsi="Century Gothic"/>
              </w:rPr>
              <w:t xml:space="preserve">2. </w:t>
            </w:r>
          </w:p>
        </w:tc>
        <w:tc>
          <w:tcPr>
            <w:tcW w:w="8364" w:type="dxa"/>
          </w:tcPr>
          <w:p w14:paraId="2BCEAB6C" w14:textId="77777777" w:rsidR="00C06297" w:rsidRPr="006D5B27" w:rsidRDefault="00C06297" w:rsidP="00333919">
            <w:pPr>
              <w:spacing w:after="120" w:line="276" w:lineRule="auto"/>
              <w:rPr>
                <w:rFonts w:ascii="Century Gothic" w:hAnsi="Century Gothic"/>
              </w:rPr>
            </w:pPr>
            <w:r w:rsidRPr="006D5B27">
              <w:rPr>
                <w:rFonts w:ascii="Century Gothic" w:hAnsi="Century Gothic"/>
              </w:rPr>
              <w:t xml:space="preserve">Which barriers to participation are evident in the participants and programmes at your creative space or art programme? </w:t>
            </w:r>
            <w:r>
              <w:rPr>
                <w:rFonts w:ascii="Century Gothic" w:hAnsi="Century Gothic"/>
              </w:rPr>
              <w:t>(</w:t>
            </w:r>
            <w:r w:rsidRPr="006D5B27">
              <w:rPr>
                <w:rFonts w:ascii="Century Gothic" w:hAnsi="Century Gothic"/>
              </w:rPr>
              <w:t>Tick as many as you consider relevant</w:t>
            </w:r>
            <w:r>
              <w:rPr>
                <w:rFonts w:ascii="Century Gothic" w:hAnsi="Century Gothic"/>
              </w:rPr>
              <w:t>.)</w:t>
            </w:r>
          </w:p>
        </w:tc>
      </w:tr>
      <w:tr w:rsidR="00C06297" w:rsidRPr="00467DDA" w14:paraId="74EED3A8" w14:textId="77777777" w:rsidTr="009213D3">
        <w:tc>
          <w:tcPr>
            <w:tcW w:w="562" w:type="dxa"/>
            <w:vMerge/>
          </w:tcPr>
          <w:p w14:paraId="7EE2B95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AEC861C"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 xml:space="preserve">Intellectual disability </w:t>
            </w:r>
          </w:p>
        </w:tc>
      </w:tr>
      <w:tr w:rsidR="00C06297" w:rsidRPr="00467DDA" w14:paraId="41D60D6D" w14:textId="77777777" w:rsidTr="009213D3">
        <w:tc>
          <w:tcPr>
            <w:tcW w:w="562" w:type="dxa"/>
            <w:vMerge/>
          </w:tcPr>
          <w:p w14:paraId="093ABD9C"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2D88BA9A"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Deaf or hard of hearing</w:t>
            </w:r>
          </w:p>
        </w:tc>
      </w:tr>
      <w:tr w:rsidR="00C06297" w:rsidRPr="00467DDA" w14:paraId="6F252BE8" w14:textId="77777777" w:rsidTr="009213D3">
        <w:tc>
          <w:tcPr>
            <w:tcW w:w="562" w:type="dxa"/>
            <w:vMerge/>
          </w:tcPr>
          <w:p w14:paraId="4BCDF686"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7774A0C"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Blind or vision impaired</w:t>
            </w:r>
          </w:p>
        </w:tc>
      </w:tr>
      <w:tr w:rsidR="00C06297" w:rsidRPr="00467DDA" w14:paraId="525843AA" w14:textId="77777777" w:rsidTr="009213D3">
        <w:tc>
          <w:tcPr>
            <w:tcW w:w="562" w:type="dxa"/>
            <w:vMerge/>
          </w:tcPr>
          <w:p w14:paraId="00124B83"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8E7872D"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 xml:space="preserve">Physical disability including learning disability </w:t>
            </w:r>
          </w:p>
        </w:tc>
      </w:tr>
      <w:tr w:rsidR="00C06297" w:rsidRPr="00467DDA" w14:paraId="7FFB507E" w14:textId="77777777" w:rsidTr="009213D3">
        <w:tc>
          <w:tcPr>
            <w:tcW w:w="562" w:type="dxa"/>
            <w:vMerge/>
          </w:tcPr>
          <w:p w14:paraId="1F28AD85"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6959C35"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Mental ill health</w:t>
            </w:r>
          </w:p>
        </w:tc>
      </w:tr>
      <w:tr w:rsidR="00C06297" w:rsidRPr="00467DDA" w14:paraId="0E5B8EBE" w14:textId="77777777" w:rsidTr="009213D3">
        <w:tc>
          <w:tcPr>
            <w:tcW w:w="562" w:type="dxa"/>
            <w:vMerge/>
          </w:tcPr>
          <w:p w14:paraId="674BF3FF"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7DC7226"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Age-related vulnerability (youth)</w:t>
            </w:r>
          </w:p>
        </w:tc>
      </w:tr>
      <w:tr w:rsidR="00C06297" w:rsidRPr="00467DDA" w14:paraId="2AA7EA26" w14:textId="77777777" w:rsidTr="009213D3">
        <w:tc>
          <w:tcPr>
            <w:tcW w:w="562" w:type="dxa"/>
            <w:vMerge/>
          </w:tcPr>
          <w:p w14:paraId="697FC92A"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6554EA9"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Age-related vulnerability (older people)</w:t>
            </w:r>
          </w:p>
        </w:tc>
      </w:tr>
      <w:tr w:rsidR="00C06297" w:rsidRPr="00467DDA" w14:paraId="4A301044" w14:textId="77777777" w:rsidTr="009213D3">
        <w:tc>
          <w:tcPr>
            <w:tcW w:w="562" w:type="dxa"/>
            <w:vMerge/>
          </w:tcPr>
          <w:p w14:paraId="06CE791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A09280D"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Isolation (due to culture/unemployment/other)</w:t>
            </w:r>
          </w:p>
        </w:tc>
      </w:tr>
      <w:tr w:rsidR="00C06297" w:rsidRPr="00467DDA" w14:paraId="0F50A204" w14:textId="77777777" w:rsidTr="009213D3">
        <w:tc>
          <w:tcPr>
            <w:tcW w:w="562" w:type="dxa"/>
            <w:vMerge/>
          </w:tcPr>
          <w:p w14:paraId="30ECD24D"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84CA666"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Poverty</w:t>
            </w:r>
          </w:p>
        </w:tc>
      </w:tr>
      <w:tr w:rsidR="00C06297" w:rsidRPr="00467DDA" w14:paraId="432B52AC" w14:textId="77777777" w:rsidTr="009213D3">
        <w:tc>
          <w:tcPr>
            <w:tcW w:w="562" w:type="dxa"/>
            <w:vMerge/>
          </w:tcPr>
          <w:p w14:paraId="23641CB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2AF5BB8"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Probations or former offender</w:t>
            </w:r>
          </w:p>
        </w:tc>
      </w:tr>
      <w:tr w:rsidR="00C06297" w:rsidRPr="00467DDA" w14:paraId="5DDCB321" w14:textId="77777777" w:rsidTr="009213D3">
        <w:tc>
          <w:tcPr>
            <w:tcW w:w="562" w:type="dxa"/>
            <w:vMerge/>
          </w:tcPr>
          <w:p w14:paraId="700F6ED1"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1B1B3C11" w14:textId="77777777" w:rsidR="00C06297" w:rsidRPr="00154CDB" w:rsidRDefault="00C06297" w:rsidP="00B504C0">
            <w:pPr>
              <w:pStyle w:val="ListParagraph"/>
              <w:numPr>
                <w:ilvl w:val="0"/>
                <w:numId w:val="9"/>
              </w:numPr>
              <w:spacing w:after="120" w:line="276" w:lineRule="auto"/>
              <w:ind w:left="458" w:hanging="425"/>
              <w:contextualSpacing w:val="0"/>
              <w:rPr>
                <w:rFonts w:ascii="Century Gothic" w:hAnsi="Century Gothic"/>
              </w:rPr>
            </w:pPr>
            <w:r w:rsidRPr="00C2646F">
              <w:rPr>
                <w:rFonts w:ascii="Century Gothic" w:hAnsi="Century Gothic"/>
              </w:rPr>
              <w:t>Other &lt;Please describe&gt;</w:t>
            </w:r>
          </w:p>
        </w:tc>
      </w:tr>
      <w:tr w:rsidR="00C06297" w:rsidRPr="00467DDA" w14:paraId="709AF08F" w14:textId="77777777" w:rsidTr="009213D3">
        <w:tc>
          <w:tcPr>
            <w:tcW w:w="562" w:type="dxa"/>
            <w:vMerge w:val="restart"/>
          </w:tcPr>
          <w:p w14:paraId="76D0CF87" w14:textId="77777777" w:rsidR="00C06297" w:rsidRPr="00467DDA" w:rsidRDefault="00C06297" w:rsidP="00333919">
            <w:pPr>
              <w:spacing w:after="120" w:line="276" w:lineRule="auto"/>
              <w:ind w:left="720" w:hanging="720"/>
              <w:jc w:val="both"/>
              <w:rPr>
                <w:rFonts w:ascii="Century Gothic" w:hAnsi="Century Gothic"/>
              </w:rPr>
            </w:pPr>
            <w:r>
              <w:rPr>
                <w:rFonts w:ascii="Century Gothic" w:hAnsi="Century Gothic"/>
              </w:rPr>
              <w:t>3.</w:t>
            </w:r>
          </w:p>
        </w:tc>
        <w:tc>
          <w:tcPr>
            <w:tcW w:w="8364" w:type="dxa"/>
          </w:tcPr>
          <w:p w14:paraId="43B66661" w14:textId="77777777" w:rsidR="00C06297" w:rsidRPr="00154CDB" w:rsidRDefault="00C06297" w:rsidP="00333919">
            <w:pPr>
              <w:spacing w:after="120" w:line="276" w:lineRule="auto"/>
              <w:rPr>
                <w:rFonts w:ascii="Century Gothic" w:hAnsi="Century Gothic"/>
              </w:rPr>
            </w:pPr>
            <w:r w:rsidRPr="00154CDB">
              <w:rPr>
                <w:rFonts w:ascii="Century Gothic" w:hAnsi="Century Gothic"/>
              </w:rPr>
              <w:t>How much funding in total did your creative space or art programme receive over the past 12 months?</w:t>
            </w:r>
          </w:p>
        </w:tc>
      </w:tr>
      <w:tr w:rsidR="00C06297" w:rsidRPr="00467DDA" w14:paraId="008232F7" w14:textId="77777777" w:rsidTr="009213D3">
        <w:tc>
          <w:tcPr>
            <w:tcW w:w="562" w:type="dxa"/>
            <w:vMerge/>
          </w:tcPr>
          <w:p w14:paraId="030B8953"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C9FF3DD" w14:textId="77777777" w:rsidR="00C06297" w:rsidRPr="00154CDB"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Zero to $49,000</w:t>
            </w:r>
          </w:p>
        </w:tc>
      </w:tr>
      <w:tr w:rsidR="00C06297" w:rsidRPr="00467DDA" w14:paraId="757D80EF" w14:textId="77777777" w:rsidTr="009213D3">
        <w:tc>
          <w:tcPr>
            <w:tcW w:w="562" w:type="dxa"/>
            <w:vMerge/>
          </w:tcPr>
          <w:p w14:paraId="1DE9E554"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10F98D1" w14:textId="77777777" w:rsidR="00C06297" w:rsidRPr="00154CDB"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 xml:space="preserve">$50,000 to $99,000 </w:t>
            </w:r>
          </w:p>
        </w:tc>
      </w:tr>
      <w:tr w:rsidR="00C06297" w:rsidRPr="00467DDA" w14:paraId="5D774EA2" w14:textId="77777777" w:rsidTr="009213D3">
        <w:tc>
          <w:tcPr>
            <w:tcW w:w="562" w:type="dxa"/>
            <w:vMerge/>
          </w:tcPr>
          <w:p w14:paraId="6AC84184"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1F8645FD" w14:textId="77777777" w:rsidR="00C06297" w:rsidRPr="00BB4FE1"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$100,000 to $149,000</w:t>
            </w:r>
          </w:p>
        </w:tc>
      </w:tr>
      <w:tr w:rsidR="00C06297" w:rsidRPr="00467DDA" w14:paraId="2D320C36" w14:textId="77777777" w:rsidTr="009213D3">
        <w:tc>
          <w:tcPr>
            <w:tcW w:w="562" w:type="dxa"/>
            <w:vMerge/>
          </w:tcPr>
          <w:p w14:paraId="45108B1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26B412CC" w14:textId="77777777" w:rsidR="00C06297" w:rsidRPr="00BB4FE1"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$150,000 to $199,000</w:t>
            </w:r>
          </w:p>
        </w:tc>
      </w:tr>
      <w:tr w:rsidR="00C06297" w:rsidRPr="00467DDA" w14:paraId="0B1803D4" w14:textId="77777777" w:rsidTr="009213D3">
        <w:tc>
          <w:tcPr>
            <w:tcW w:w="562" w:type="dxa"/>
            <w:vMerge/>
          </w:tcPr>
          <w:p w14:paraId="740B4091"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EB8E96B" w14:textId="77777777" w:rsidR="00C06297" w:rsidRPr="00BB4FE1"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$200,000 to $249,000</w:t>
            </w:r>
          </w:p>
        </w:tc>
      </w:tr>
      <w:tr w:rsidR="00C06297" w:rsidRPr="00467DDA" w14:paraId="7C29D169" w14:textId="77777777" w:rsidTr="009213D3">
        <w:tc>
          <w:tcPr>
            <w:tcW w:w="562" w:type="dxa"/>
            <w:vMerge/>
          </w:tcPr>
          <w:p w14:paraId="33579E67"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4364ACB6" w14:textId="77777777" w:rsidR="00C06297" w:rsidRPr="00BB4FE1"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$250,000 to $299,000</w:t>
            </w:r>
          </w:p>
        </w:tc>
      </w:tr>
      <w:tr w:rsidR="00C06297" w:rsidRPr="00467DDA" w14:paraId="3825F42B" w14:textId="77777777" w:rsidTr="009213D3">
        <w:tc>
          <w:tcPr>
            <w:tcW w:w="562" w:type="dxa"/>
            <w:vMerge/>
          </w:tcPr>
          <w:p w14:paraId="6B5390F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FEE572E" w14:textId="77777777" w:rsidR="00C06297" w:rsidRPr="00BB4FE1"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$300,000 to $399,00</w:t>
            </w:r>
            <w:r>
              <w:rPr>
                <w:rFonts w:ascii="Century Gothic" w:hAnsi="Century Gothic"/>
              </w:rPr>
              <w:t>0</w:t>
            </w:r>
          </w:p>
        </w:tc>
      </w:tr>
      <w:tr w:rsidR="00C06297" w:rsidRPr="00467DDA" w14:paraId="6425EB8F" w14:textId="77777777" w:rsidTr="009213D3">
        <w:tc>
          <w:tcPr>
            <w:tcW w:w="562" w:type="dxa"/>
            <w:vMerge/>
          </w:tcPr>
          <w:p w14:paraId="2314DEA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2AF7081" w14:textId="77777777" w:rsidR="00C06297" w:rsidRPr="00BB4FE1"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$400,000 to $499,000</w:t>
            </w:r>
          </w:p>
        </w:tc>
      </w:tr>
      <w:tr w:rsidR="00C06297" w:rsidRPr="00467DDA" w14:paraId="2A76C4AE" w14:textId="77777777" w:rsidTr="009213D3">
        <w:tc>
          <w:tcPr>
            <w:tcW w:w="562" w:type="dxa"/>
            <w:vMerge/>
          </w:tcPr>
          <w:p w14:paraId="1DCAB540"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4982C19" w14:textId="77777777" w:rsidR="00C06297" w:rsidRPr="00BB4FE1" w:rsidRDefault="00C06297" w:rsidP="00B504C0">
            <w:pPr>
              <w:pStyle w:val="ListParagraph"/>
              <w:numPr>
                <w:ilvl w:val="0"/>
                <w:numId w:val="10"/>
              </w:numPr>
              <w:spacing w:after="120" w:line="276" w:lineRule="auto"/>
              <w:ind w:left="458" w:hanging="425"/>
              <w:contextualSpacing w:val="0"/>
              <w:rPr>
                <w:rFonts w:ascii="Century Gothic" w:hAnsi="Century Gothic"/>
              </w:rPr>
            </w:pPr>
            <w:r w:rsidRPr="00C2646F">
              <w:rPr>
                <w:rFonts w:ascii="Century Gothic" w:hAnsi="Century Gothic"/>
              </w:rPr>
              <w:t xml:space="preserve">$500,000 plus </w:t>
            </w:r>
          </w:p>
        </w:tc>
      </w:tr>
      <w:tr w:rsidR="00C06297" w:rsidRPr="00467DDA" w14:paraId="2AD99023" w14:textId="77777777" w:rsidTr="009213D3">
        <w:tc>
          <w:tcPr>
            <w:tcW w:w="562" w:type="dxa"/>
            <w:vMerge w:val="restart"/>
          </w:tcPr>
          <w:p w14:paraId="29641DD4" w14:textId="77777777" w:rsidR="00C06297" w:rsidRPr="00467DDA" w:rsidRDefault="00C06297" w:rsidP="00333919">
            <w:pPr>
              <w:spacing w:after="120" w:line="276" w:lineRule="auto"/>
              <w:ind w:left="720" w:hanging="720"/>
              <w:jc w:val="both"/>
              <w:rPr>
                <w:rFonts w:ascii="Century Gothic" w:hAnsi="Century Gothic"/>
              </w:rPr>
            </w:pPr>
            <w:r>
              <w:rPr>
                <w:rFonts w:ascii="Century Gothic" w:hAnsi="Century Gothic"/>
              </w:rPr>
              <w:t>4.</w:t>
            </w:r>
          </w:p>
        </w:tc>
        <w:tc>
          <w:tcPr>
            <w:tcW w:w="8364" w:type="dxa"/>
          </w:tcPr>
          <w:p w14:paraId="00D926F6" w14:textId="77777777" w:rsidR="00C06297" w:rsidRPr="00467DDA" w:rsidRDefault="00C06297" w:rsidP="00333919">
            <w:pPr>
              <w:spacing w:after="120" w:line="276" w:lineRule="auto"/>
              <w:rPr>
                <w:rFonts w:ascii="Century Gothic" w:hAnsi="Century Gothic"/>
              </w:rPr>
            </w:pPr>
            <w:r w:rsidRPr="00BB4FE1">
              <w:rPr>
                <w:rFonts w:ascii="Century Gothic" w:hAnsi="Century Gothic"/>
              </w:rPr>
              <w:t xml:space="preserve">Where did this funding come from? What proportion? </w:t>
            </w:r>
          </w:p>
        </w:tc>
      </w:tr>
      <w:tr w:rsidR="00C06297" w:rsidRPr="00467DDA" w14:paraId="5F7E41B5" w14:textId="77777777" w:rsidTr="009213D3">
        <w:tc>
          <w:tcPr>
            <w:tcW w:w="562" w:type="dxa"/>
            <w:vMerge/>
          </w:tcPr>
          <w:p w14:paraId="777B63F1"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3B61936"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Ministry of Social Development</w:t>
            </w:r>
          </w:p>
        </w:tc>
      </w:tr>
      <w:tr w:rsidR="00C06297" w:rsidRPr="00467DDA" w14:paraId="65A8ECA4" w14:textId="77777777" w:rsidTr="009213D3">
        <w:tc>
          <w:tcPr>
            <w:tcW w:w="562" w:type="dxa"/>
            <w:vMerge/>
          </w:tcPr>
          <w:p w14:paraId="09ABAE46"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1A496E07"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 xml:space="preserve">Ministry of Health </w:t>
            </w:r>
          </w:p>
        </w:tc>
      </w:tr>
      <w:tr w:rsidR="00C06297" w:rsidRPr="00467DDA" w14:paraId="63D5E393" w14:textId="77777777" w:rsidTr="009213D3">
        <w:tc>
          <w:tcPr>
            <w:tcW w:w="562" w:type="dxa"/>
            <w:vMerge/>
          </w:tcPr>
          <w:p w14:paraId="1C8B4166"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25589629"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Ministry for Culture and Heritage</w:t>
            </w:r>
          </w:p>
        </w:tc>
      </w:tr>
      <w:tr w:rsidR="00C06297" w:rsidRPr="00467DDA" w14:paraId="4F3ABF93" w14:textId="77777777" w:rsidTr="009213D3">
        <w:tc>
          <w:tcPr>
            <w:tcW w:w="562" w:type="dxa"/>
            <w:vMerge/>
          </w:tcPr>
          <w:p w14:paraId="1F88622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4E298320"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DHBs</w:t>
            </w:r>
          </w:p>
        </w:tc>
      </w:tr>
      <w:tr w:rsidR="00C06297" w:rsidRPr="00467DDA" w14:paraId="446FB657" w14:textId="77777777" w:rsidTr="009213D3">
        <w:tc>
          <w:tcPr>
            <w:tcW w:w="562" w:type="dxa"/>
            <w:vMerge/>
          </w:tcPr>
          <w:p w14:paraId="1BD45806"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C41AE0E"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ACC</w:t>
            </w:r>
          </w:p>
        </w:tc>
      </w:tr>
      <w:tr w:rsidR="00C06297" w:rsidRPr="00467DDA" w14:paraId="18933C32" w14:textId="77777777" w:rsidTr="009213D3">
        <w:tc>
          <w:tcPr>
            <w:tcW w:w="562" w:type="dxa"/>
            <w:vMerge/>
          </w:tcPr>
          <w:p w14:paraId="0CB310BC"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4C95A9B4"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Creative Communities Scheme (funded by Creative New Zealand and administered by local councils)</w:t>
            </w:r>
          </w:p>
        </w:tc>
      </w:tr>
      <w:tr w:rsidR="00C06297" w:rsidRPr="00467DDA" w14:paraId="6D8F4611" w14:textId="77777777" w:rsidTr="009213D3">
        <w:tc>
          <w:tcPr>
            <w:tcW w:w="562" w:type="dxa"/>
            <w:vMerge/>
          </w:tcPr>
          <w:p w14:paraId="6378FA0B"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31D5475"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Creative New Zealand (excluding the Creative Communities Scheme)</w:t>
            </w:r>
          </w:p>
        </w:tc>
      </w:tr>
      <w:tr w:rsidR="00C06297" w:rsidRPr="00467DDA" w14:paraId="4A789571" w14:textId="77777777" w:rsidTr="009213D3">
        <w:tc>
          <w:tcPr>
            <w:tcW w:w="562" w:type="dxa"/>
            <w:vMerge/>
          </w:tcPr>
          <w:p w14:paraId="2C7FFBE1"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44EEAA66"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Auckland Council (excluding the Creative Communities Scheme)</w:t>
            </w:r>
          </w:p>
        </w:tc>
      </w:tr>
      <w:tr w:rsidR="00C06297" w:rsidRPr="00467DDA" w14:paraId="1081E8FC" w14:textId="77777777" w:rsidTr="009213D3">
        <w:tc>
          <w:tcPr>
            <w:tcW w:w="562" w:type="dxa"/>
            <w:vMerge/>
          </w:tcPr>
          <w:p w14:paraId="0F09E27A"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9420E4F"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 xml:space="preserve">Foundation North </w:t>
            </w:r>
          </w:p>
        </w:tc>
      </w:tr>
      <w:tr w:rsidR="00C06297" w:rsidRPr="00467DDA" w14:paraId="13DDD9E0" w14:textId="77777777" w:rsidTr="009213D3">
        <w:tc>
          <w:tcPr>
            <w:tcW w:w="562" w:type="dxa"/>
            <w:vMerge/>
          </w:tcPr>
          <w:p w14:paraId="62D3B44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EB90D58"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 xml:space="preserve">Philanthropic trusts </w:t>
            </w:r>
          </w:p>
        </w:tc>
      </w:tr>
      <w:tr w:rsidR="00C06297" w:rsidRPr="00467DDA" w14:paraId="65C1C9A1" w14:textId="77777777" w:rsidTr="009213D3">
        <w:tc>
          <w:tcPr>
            <w:tcW w:w="562" w:type="dxa"/>
            <w:vMerge/>
          </w:tcPr>
          <w:p w14:paraId="40FC1E9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232DA9B9"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Gaming trusts</w:t>
            </w:r>
          </w:p>
        </w:tc>
      </w:tr>
      <w:tr w:rsidR="00C06297" w:rsidRPr="00467DDA" w14:paraId="4A742072" w14:textId="77777777" w:rsidTr="009213D3">
        <w:tc>
          <w:tcPr>
            <w:tcW w:w="562" w:type="dxa"/>
            <w:vMerge/>
          </w:tcPr>
          <w:p w14:paraId="56611FEC"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71272EE"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 xml:space="preserve">Donations </w:t>
            </w:r>
          </w:p>
        </w:tc>
      </w:tr>
      <w:tr w:rsidR="00C06297" w:rsidRPr="00467DDA" w14:paraId="0852E0DA" w14:textId="77777777" w:rsidTr="009213D3">
        <w:tc>
          <w:tcPr>
            <w:tcW w:w="562" w:type="dxa"/>
            <w:vMerge/>
          </w:tcPr>
          <w:p w14:paraId="640D83CA"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585B612"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 xml:space="preserve">Fundraising </w:t>
            </w:r>
          </w:p>
        </w:tc>
      </w:tr>
      <w:tr w:rsidR="00C06297" w:rsidRPr="00467DDA" w14:paraId="6B66835F" w14:textId="77777777" w:rsidTr="009213D3">
        <w:tc>
          <w:tcPr>
            <w:tcW w:w="562" w:type="dxa"/>
            <w:vMerge/>
          </w:tcPr>
          <w:p w14:paraId="6E88B24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D2D5380"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 xml:space="preserve">Charging for attendance </w:t>
            </w:r>
          </w:p>
        </w:tc>
      </w:tr>
      <w:tr w:rsidR="00C06297" w:rsidRPr="00467DDA" w14:paraId="55911E00" w14:textId="77777777" w:rsidTr="009213D3">
        <w:tc>
          <w:tcPr>
            <w:tcW w:w="562" w:type="dxa"/>
            <w:vMerge/>
          </w:tcPr>
          <w:p w14:paraId="56CAC720"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C45FAF4"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 xml:space="preserve">Sponsorship </w:t>
            </w:r>
          </w:p>
        </w:tc>
      </w:tr>
      <w:tr w:rsidR="00C06297" w:rsidRPr="00467DDA" w14:paraId="7334497D" w14:textId="77777777" w:rsidTr="009213D3">
        <w:tc>
          <w:tcPr>
            <w:tcW w:w="562" w:type="dxa"/>
            <w:vMerge/>
          </w:tcPr>
          <w:p w14:paraId="3B38C250"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B834883" w14:textId="77777777" w:rsidR="00C06297" w:rsidRPr="00493360" w:rsidRDefault="00C06297" w:rsidP="00B504C0">
            <w:pPr>
              <w:pStyle w:val="ListParagraph"/>
              <w:numPr>
                <w:ilvl w:val="0"/>
                <w:numId w:val="12"/>
              </w:numPr>
              <w:spacing w:after="120" w:line="276" w:lineRule="auto"/>
              <w:ind w:left="458" w:hanging="458"/>
              <w:contextualSpacing w:val="0"/>
              <w:rPr>
                <w:rFonts w:ascii="Century Gothic" w:hAnsi="Century Gothic"/>
              </w:rPr>
            </w:pPr>
            <w:r w:rsidRPr="00493360">
              <w:rPr>
                <w:rFonts w:ascii="Century Gothic" w:hAnsi="Century Gothic"/>
              </w:rPr>
              <w:t>Other &lt;Please state&gt;</w:t>
            </w:r>
          </w:p>
        </w:tc>
      </w:tr>
      <w:tr w:rsidR="00C06297" w:rsidRPr="00467DDA" w14:paraId="40508D81" w14:textId="77777777" w:rsidTr="009213D3">
        <w:tc>
          <w:tcPr>
            <w:tcW w:w="562" w:type="dxa"/>
            <w:vMerge w:val="restart"/>
          </w:tcPr>
          <w:p w14:paraId="37F43167" w14:textId="77777777" w:rsidR="00C06297" w:rsidRPr="00467DDA" w:rsidRDefault="00C06297" w:rsidP="00333919">
            <w:pPr>
              <w:spacing w:after="120" w:line="276" w:lineRule="auto"/>
              <w:ind w:left="720" w:hanging="720"/>
              <w:jc w:val="both"/>
              <w:rPr>
                <w:rFonts w:ascii="Century Gothic" w:hAnsi="Century Gothic"/>
              </w:rPr>
            </w:pPr>
            <w:r>
              <w:rPr>
                <w:rFonts w:ascii="Century Gothic" w:hAnsi="Century Gothic"/>
              </w:rPr>
              <w:t xml:space="preserve">5. </w:t>
            </w:r>
          </w:p>
        </w:tc>
        <w:tc>
          <w:tcPr>
            <w:tcW w:w="8364" w:type="dxa"/>
          </w:tcPr>
          <w:p w14:paraId="2E1812F6" w14:textId="77777777" w:rsidR="00C06297" w:rsidRPr="00467DDA" w:rsidRDefault="00C06297" w:rsidP="00333919">
            <w:pPr>
              <w:spacing w:after="120" w:line="276" w:lineRule="auto"/>
              <w:rPr>
                <w:rFonts w:ascii="Century Gothic" w:hAnsi="Century Gothic"/>
              </w:rPr>
            </w:pPr>
            <w:r w:rsidRPr="00493360">
              <w:rPr>
                <w:rFonts w:ascii="Century Gothic" w:hAnsi="Century Gothic"/>
              </w:rPr>
              <w:t>If some of your funding is sourced from Auckland Council (excluding the Creative Communities Scheme), please describe the type of funding received.</w:t>
            </w:r>
          </w:p>
        </w:tc>
      </w:tr>
      <w:tr w:rsidR="00C06297" w:rsidRPr="00467DDA" w14:paraId="42481E19" w14:textId="77777777" w:rsidTr="009213D3">
        <w:tc>
          <w:tcPr>
            <w:tcW w:w="562" w:type="dxa"/>
            <w:vMerge/>
          </w:tcPr>
          <w:p w14:paraId="6D51720A"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890E437" w14:textId="77777777" w:rsidR="00C06297" w:rsidRPr="00493360" w:rsidRDefault="00C06297" w:rsidP="00B504C0">
            <w:pPr>
              <w:pStyle w:val="ListParagraph"/>
              <w:numPr>
                <w:ilvl w:val="0"/>
                <w:numId w:val="11"/>
              </w:numPr>
              <w:spacing w:after="120" w:line="276" w:lineRule="auto"/>
              <w:ind w:left="458" w:hanging="425"/>
              <w:contextualSpacing w:val="0"/>
              <w:rPr>
                <w:rFonts w:ascii="Century Gothic" w:hAnsi="Century Gothic"/>
              </w:rPr>
            </w:pPr>
            <w:r w:rsidRPr="00493360">
              <w:rPr>
                <w:rFonts w:ascii="Century Gothic" w:hAnsi="Century Gothic"/>
              </w:rPr>
              <w:t xml:space="preserve">Not applicable </w:t>
            </w:r>
          </w:p>
        </w:tc>
      </w:tr>
      <w:tr w:rsidR="00C06297" w:rsidRPr="00467DDA" w14:paraId="15117290" w14:textId="77777777" w:rsidTr="009213D3">
        <w:tc>
          <w:tcPr>
            <w:tcW w:w="562" w:type="dxa"/>
            <w:vMerge/>
          </w:tcPr>
          <w:p w14:paraId="63B77D9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115937BD" w14:textId="77777777" w:rsidR="00C06297" w:rsidRPr="00493360" w:rsidRDefault="00C06297" w:rsidP="00B504C0">
            <w:pPr>
              <w:pStyle w:val="ListParagraph"/>
              <w:numPr>
                <w:ilvl w:val="0"/>
                <w:numId w:val="11"/>
              </w:numPr>
              <w:spacing w:after="120" w:line="276" w:lineRule="auto"/>
              <w:ind w:left="458" w:hanging="425"/>
              <w:contextualSpacing w:val="0"/>
              <w:rPr>
                <w:rFonts w:ascii="Century Gothic" w:hAnsi="Century Gothic"/>
              </w:rPr>
            </w:pPr>
            <w:r w:rsidRPr="00493360">
              <w:rPr>
                <w:rFonts w:ascii="Century Gothic" w:hAnsi="Century Gothic"/>
              </w:rPr>
              <w:t>Arts grant from local Board</w:t>
            </w:r>
          </w:p>
        </w:tc>
      </w:tr>
      <w:tr w:rsidR="00C06297" w:rsidRPr="00467DDA" w14:paraId="230E4227" w14:textId="77777777" w:rsidTr="009213D3">
        <w:tc>
          <w:tcPr>
            <w:tcW w:w="562" w:type="dxa"/>
            <w:vMerge/>
          </w:tcPr>
          <w:p w14:paraId="5964BCBA"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8A9112D" w14:textId="77777777" w:rsidR="00C06297" w:rsidRPr="00493360" w:rsidRDefault="00C06297" w:rsidP="00B504C0">
            <w:pPr>
              <w:pStyle w:val="ListParagraph"/>
              <w:numPr>
                <w:ilvl w:val="0"/>
                <w:numId w:val="11"/>
              </w:numPr>
              <w:spacing w:after="120" w:line="276" w:lineRule="auto"/>
              <w:ind w:left="458" w:hanging="425"/>
              <w:contextualSpacing w:val="0"/>
              <w:rPr>
                <w:rFonts w:ascii="Century Gothic" w:hAnsi="Century Gothic"/>
              </w:rPr>
            </w:pPr>
            <w:r w:rsidRPr="00493360">
              <w:rPr>
                <w:rFonts w:ascii="Century Gothic" w:hAnsi="Century Gothic"/>
              </w:rPr>
              <w:t>Accommodation grant</w:t>
            </w:r>
          </w:p>
        </w:tc>
      </w:tr>
      <w:tr w:rsidR="00C06297" w:rsidRPr="00467DDA" w14:paraId="5000B7D3" w14:textId="77777777" w:rsidTr="009213D3">
        <w:tc>
          <w:tcPr>
            <w:tcW w:w="562" w:type="dxa"/>
            <w:vMerge/>
          </w:tcPr>
          <w:p w14:paraId="750C8E7B"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DC30D59" w14:textId="77777777" w:rsidR="00C06297" w:rsidRPr="00493360" w:rsidRDefault="00C06297" w:rsidP="00B504C0">
            <w:pPr>
              <w:pStyle w:val="ListParagraph"/>
              <w:numPr>
                <w:ilvl w:val="0"/>
                <w:numId w:val="11"/>
              </w:numPr>
              <w:spacing w:after="120" w:line="276" w:lineRule="auto"/>
              <w:ind w:left="458" w:hanging="425"/>
              <w:contextualSpacing w:val="0"/>
              <w:rPr>
                <w:rFonts w:ascii="Century Gothic" w:hAnsi="Century Gothic"/>
              </w:rPr>
            </w:pPr>
            <w:r w:rsidRPr="00493360">
              <w:rPr>
                <w:rFonts w:ascii="Century Gothic" w:hAnsi="Century Gothic"/>
              </w:rPr>
              <w:t xml:space="preserve">Event funding </w:t>
            </w:r>
          </w:p>
        </w:tc>
      </w:tr>
      <w:tr w:rsidR="00C06297" w:rsidRPr="00467DDA" w14:paraId="308F9B3D" w14:textId="77777777" w:rsidTr="009213D3">
        <w:tc>
          <w:tcPr>
            <w:tcW w:w="562" w:type="dxa"/>
            <w:vMerge/>
          </w:tcPr>
          <w:p w14:paraId="4698F2D1"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4A81B9B" w14:textId="77777777" w:rsidR="00C06297" w:rsidRPr="00493360" w:rsidRDefault="00C06297" w:rsidP="00B504C0">
            <w:pPr>
              <w:pStyle w:val="ListParagraph"/>
              <w:numPr>
                <w:ilvl w:val="0"/>
                <w:numId w:val="11"/>
              </w:numPr>
              <w:spacing w:after="120" w:line="276" w:lineRule="auto"/>
              <w:ind w:left="458" w:hanging="425"/>
              <w:contextualSpacing w:val="0"/>
              <w:rPr>
                <w:rFonts w:ascii="Century Gothic" w:hAnsi="Century Gothic"/>
              </w:rPr>
            </w:pPr>
            <w:r w:rsidRPr="00493360">
              <w:rPr>
                <w:rFonts w:ascii="Century Gothic" w:hAnsi="Century Gothic"/>
              </w:rPr>
              <w:t>Other &lt;Please state&gt;</w:t>
            </w:r>
          </w:p>
        </w:tc>
      </w:tr>
      <w:tr w:rsidR="00C06297" w:rsidRPr="00467DDA" w14:paraId="245F44B7" w14:textId="77777777" w:rsidTr="009213D3">
        <w:tc>
          <w:tcPr>
            <w:tcW w:w="562" w:type="dxa"/>
            <w:vMerge w:val="restart"/>
          </w:tcPr>
          <w:p w14:paraId="10433852" w14:textId="26D9ADBC" w:rsidR="00C06297" w:rsidRPr="000E6AC4" w:rsidRDefault="00C06297" w:rsidP="00B504C0">
            <w:pPr>
              <w:pStyle w:val="ListParagraph"/>
              <w:numPr>
                <w:ilvl w:val="0"/>
                <w:numId w:val="16"/>
              </w:numPr>
              <w:spacing w:after="120" w:line="276" w:lineRule="auto"/>
              <w:rPr>
                <w:rFonts w:ascii="Century Gothic" w:hAnsi="Century Gothic"/>
              </w:rPr>
            </w:pPr>
          </w:p>
        </w:tc>
        <w:tc>
          <w:tcPr>
            <w:tcW w:w="8364" w:type="dxa"/>
          </w:tcPr>
          <w:p w14:paraId="7DD46E5D" w14:textId="77777777" w:rsidR="00C06297" w:rsidRPr="00467DDA" w:rsidRDefault="00C06297" w:rsidP="00333919">
            <w:pPr>
              <w:spacing w:after="120" w:line="276" w:lineRule="auto"/>
              <w:rPr>
                <w:rFonts w:ascii="Century Gothic" w:hAnsi="Century Gothic"/>
              </w:rPr>
            </w:pPr>
            <w:r w:rsidRPr="00A96355">
              <w:rPr>
                <w:rFonts w:ascii="Century Gothic" w:hAnsi="Century Gothic"/>
              </w:rPr>
              <w:t xml:space="preserve">How much of the funding for your creative space or art programme was used for your core operations (i.e. was not related to a specific project)? </w:t>
            </w:r>
          </w:p>
        </w:tc>
      </w:tr>
      <w:tr w:rsidR="00C06297" w:rsidRPr="00467DDA" w14:paraId="0DF5C6DF" w14:textId="77777777" w:rsidTr="009213D3">
        <w:tc>
          <w:tcPr>
            <w:tcW w:w="562" w:type="dxa"/>
            <w:vMerge/>
          </w:tcPr>
          <w:p w14:paraId="75DBD9B9"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E3C85B9" w14:textId="77777777" w:rsidR="00C06297" w:rsidRPr="00493360" w:rsidRDefault="00C06297" w:rsidP="00B504C0">
            <w:pPr>
              <w:pStyle w:val="ListParagraph"/>
              <w:numPr>
                <w:ilvl w:val="0"/>
                <w:numId w:val="13"/>
              </w:numPr>
              <w:spacing w:after="120" w:line="276" w:lineRule="auto"/>
              <w:ind w:left="460" w:hanging="427"/>
              <w:contextualSpacing w:val="0"/>
              <w:rPr>
                <w:rFonts w:ascii="Century Gothic" w:hAnsi="Century Gothic"/>
              </w:rPr>
            </w:pPr>
            <w:r w:rsidRPr="00493360">
              <w:rPr>
                <w:rFonts w:ascii="Century Gothic" w:hAnsi="Century Gothic"/>
              </w:rPr>
              <w:t>Zero to 24%</w:t>
            </w:r>
          </w:p>
        </w:tc>
      </w:tr>
      <w:tr w:rsidR="00C06297" w:rsidRPr="00467DDA" w14:paraId="6EFE7190" w14:textId="77777777" w:rsidTr="009213D3">
        <w:tc>
          <w:tcPr>
            <w:tcW w:w="562" w:type="dxa"/>
            <w:vMerge/>
          </w:tcPr>
          <w:p w14:paraId="28DB1E06"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91B8AD1" w14:textId="77777777" w:rsidR="00C06297" w:rsidRPr="00493360" w:rsidRDefault="00C06297" w:rsidP="00B504C0">
            <w:pPr>
              <w:pStyle w:val="ListParagraph"/>
              <w:numPr>
                <w:ilvl w:val="0"/>
                <w:numId w:val="13"/>
              </w:numPr>
              <w:spacing w:after="120" w:line="276" w:lineRule="auto"/>
              <w:ind w:left="460" w:hanging="427"/>
              <w:contextualSpacing w:val="0"/>
              <w:rPr>
                <w:rFonts w:ascii="Century Gothic" w:hAnsi="Century Gothic"/>
              </w:rPr>
            </w:pPr>
            <w:r w:rsidRPr="00493360">
              <w:rPr>
                <w:rFonts w:ascii="Century Gothic" w:hAnsi="Century Gothic"/>
              </w:rPr>
              <w:t>25% to 49%</w:t>
            </w:r>
          </w:p>
        </w:tc>
      </w:tr>
      <w:tr w:rsidR="00C06297" w:rsidRPr="00467DDA" w14:paraId="0FC481D2" w14:textId="77777777" w:rsidTr="009213D3">
        <w:tc>
          <w:tcPr>
            <w:tcW w:w="562" w:type="dxa"/>
            <w:vMerge/>
          </w:tcPr>
          <w:p w14:paraId="325787F7"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307E2E0" w14:textId="77777777" w:rsidR="00C06297" w:rsidRPr="00493360" w:rsidRDefault="00C06297" w:rsidP="00B504C0">
            <w:pPr>
              <w:pStyle w:val="ListParagraph"/>
              <w:numPr>
                <w:ilvl w:val="0"/>
                <w:numId w:val="13"/>
              </w:numPr>
              <w:spacing w:after="120" w:line="276" w:lineRule="auto"/>
              <w:ind w:left="460" w:hanging="427"/>
              <w:contextualSpacing w:val="0"/>
              <w:rPr>
                <w:rFonts w:ascii="Century Gothic" w:hAnsi="Century Gothic"/>
              </w:rPr>
            </w:pPr>
            <w:r w:rsidRPr="00493360">
              <w:rPr>
                <w:rFonts w:ascii="Century Gothic" w:hAnsi="Century Gothic"/>
              </w:rPr>
              <w:t>50% to 74%</w:t>
            </w:r>
          </w:p>
        </w:tc>
      </w:tr>
      <w:tr w:rsidR="00C06297" w:rsidRPr="00467DDA" w14:paraId="66405E3A" w14:textId="77777777" w:rsidTr="009213D3">
        <w:tc>
          <w:tcPr>
            <w:tcW w:w="562" w:type="dxa"/>
            <w:vMerge/>
          </w:tcPr>
          <w:p w14:paraId="00B5070C"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BDBFBDA" w14:textId="77777777" w:rsidR="00C06297" w:rsidRPr="00493360" w:rsidRDefault="00C06297" w:rsidP="00B504C0">
            <w:pPr>
              <w:pStyle w:val="ListParagraph"/>
              <w:numPr>
                <w:ilvl w:val="0"/>
                <w:numId w:val="13"/>
              </w:numPr>
              <w:spacing w:after="120" w:line="276" w:lineRule="auto"/>
              <w:ind w:left="460" w:hanging="427"/>
              <w:contextualSpacing w:val="0"/>
              <w:rPr>
                <w:rFonts w:ascii="Century Gothic" w:hAnsi="Century Gothic"/>
              </w:rPr>
            </w:pPr>
            <w:r w:rsidRPr="00493360">
              <w:rPr>
                <w:rFonts w:ascii="Century Gothic" w:hAnsi="Century Gothic"/>
              </w:rPr>
              <w:t>75% to 100%</w:t>
            </w:r>
          </w:p>
        </w:tc>
      </w:tr>
      <w:tr w:rsidR="00C06297" w:rsidRPr="00467DDA" w14:paraId="2C4BD8FB" w14:textId="77777777" w:rsidTr="009213D3">
        <w:tc>
          <w:tcPr>
            <w:tcW w:w="562" w:type="dxa"/>
            <w:vMerge w:val="restart"/>
          </w:tcPr>
          <w:p w14:paraId="4E6BC571" w14:textId="071BC42C" w:rsidR="00C06297" w:rsidRPr="000E6AC4" w:rsidRDefault="00C06297" w:rsidP="00B504C0">
            <w:pPr>
              <w:pStyle w:val="ListParagraph"/>
              <w:numPr>
                <w:ilvl w:val="0"/>
                <w:numId w:val="16"/>
              </w:numPr>
              <w:spacing w:after="120" w:line="276" w:lineRule="auto"/>
              <w:jc w:val="both"/>
              <w:rPr>
                <w:rFonts w:ascii="Century Gothic" w:hAnsi="Century Gothic"/>
              </w:rPr>
            </w:pPr>
          </w:p>
        </w:tc>
        <w:tc>
          <w:tcPr>
            <w:tcW w:w="8364" w:type="dxa"/>
          </w:tcPr>
          <w:p w14:paraId="17825459" w14:textId="77777777" w:rsidR="00C06297" w:rsidRPr="00467DDA" w:rsidRDefault="00C06297" w:rsidP="00333919">
            <w:pPr>
              <w:spacing w:after="120" w:line="276" w:lineRule="auto"/>
              <w:rPr>
                <w:rFonts w:ascii="Century Gothic" w:hAnsi="Century Gothic"/>
              </w:rPr>
            </w:pPr>
            <w:r w:rsidRPr="000A723F">
              <w:rPr>
                <w:rFonts w:ascii="Century Gothic" w:hAnsi="Century Gothic"/>
              </w:rPr>
              <w:t>Please describe the physical space for your creative space or art programm</w:t>
            </w:r>
            <w:r>
              <w:rPr>
                <w:rFonts w:ascii="Century Gothic" w:hAnsi="Century Gothic"/>
              </w:rPr>
              <w:t>e. (</w:t>
            </w:r>
            <w:r w:rsidRPr="000A723F">
              <w:rPr>
                <w:rFonts w:ascii="Century Gothic" w:hAnsi="Century Gothic"/>
              </w:rPr>
              <w:t>Tick all that are relevant</w:t>
            </w:r>
            <w:r>
              <w:rPr>
                <w:rFonts w:ascii="Century Gothic" w:hAnsi="Century Gothic"/>
              </w:rPr>
              <w:t>.)</w:t>
            </w:r>
          </w:p>
        </w:tc>
      </w:tr>
      <w:tr w:rsidR="00C06297" w:rsidRPr="00467DDA" w14:paraId="335D9407" w14:textId="77777777" w:rsidTr="009213D3">
        <w:tc>
          <w:tcPr>
            <w:tcW w:w="562" w:type="dxa"/>
            <w:vMerge/>
          </w:tcPr>
          <w:p w14:paraId="74CFEE1F"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7EF0C67" w14:textId="77777777" w:rsidR="00C06297" w:rsidRPr="000365AC" w:rsidRDefault="00C06297" w:rsidP="00B504C0">
            <w:pPr>
              <w:pStyle w:val="ListParagraph"/>
              <w:numPr>
                <w:ilvl w:val="0"/>
                <w:numId w:val="14"/>
              </w:numPr>
              <w:spacing w:after="120" w:line="276" w:lineRule="auto"/>
              <w:ind w:left="460" w:hanging="425"/>
              <w:contextualSpacing w:val="0"/>
              <w:rPr>
                <w:rFonts w:ascii="Century Gothic" w:hAnsi="Century Gothic"/>
              </w:rPr>
            </w:pPr>
            <w:r w:rsidRPr="000365AC">
              <w:rPr>
                <w:rFonts w:ascii="Century Gothic" w:hAnsi="Century Gothic"/>
              </w:rPr>
              <w:t xml:space="preserve">Permanent </w:t>
            </w:r>
          </w:p>
        </w:tc>
      </w:tr>
      <w:tr w:rsidR="00C06297" w:rsidRPr="00467DDA" w14:paraId="1ED20DA3" w14:textId="77777777" w:rsidTr="009213D3">
        <w:tc>
          <w:tcPr>
            <w:tcW w:w="562" w:type="dxa"/>
            <w:vMerge/>
          </w:tcPr>
          <w:p w14:paraId="280497F4"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3462316" w14:textId="77777777" w:rsidR="00C06297" w:rsidRPr="000365AC" w:rsidRDefault="00C06297" w:rsidP="00B504C0">
            <w:pPr>
              <w:pStyle w:val="ListParagraph"/>
              <w:numPr>
                <w:ilvl w:val="0"/>
                <w:numId w:val="14"/>
              </w:numPr>
              <w:spacing w:after="120" w:line="276" w:lineRule="auto"/>
              <w:ind w:left="460" w:hanging="425"/>
              <w:contextualSpacing w:val="0"/>
              <w:rPr>
                <w:rFonts w:ascii="Century Gothic" w:hAnsi="Century Gothic"/>
              </w:rPr>
            </w:pPr>
            <w:r w:rsidRPr="000365AC">
              <w:rPr>
                <w:rFonts w:ascii="Century Gothic" w:hAnsi="Century Gothic"/>
              </w:rPr>
              <w:t>Temporary</w:t>
            </w:r>
          </w:p>
        </w:tc>
      </w:tr>
      <w:tr w:rsidR="00C06297" w:rsidRPr="00467DDA" w14:paraId="54D63A6F" w14:textId="77777777" w:rsidTr="009213D3">
        <w:tc>
          <w:tcPr>
            <w:tcW w:w="562" w:type="dxa"/>
            <w:vMerge/>
          </w:tcPr>
          <w:p w14:paraId="7B61E1E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5255EBE" w14:textId="77777777" w:rsidR="00C06297" w:rsidRPr="000365AC" w:rsidRDefault="00C06297" w:rsidP="00B504C0">
            <w:pPr>
              <w:pStyle w:val="ListParagraph"/>
              <w:numPr>
                <w:ilvl w:val="0"/>
                <w:numId w:val="14"/>
              </w:numPr>
              <w:spacing w:after="120" w:line="276" w:lineRule="auto"/>
              <w:ind w:left="460" w:hanging="425"/>
              <w:contextualSpacing w:val="0"/>
              <w:rPr>
                <w:rFonts w:ascii="Century Gothic" w:hAnsi="Century Gothic"/>
              </w:rPr>
            </w:pPr>
            <w:r w:rsidRPr="000365AC">
              <w:rPr>
                <w:rFonts w:ascii="Century Gothic" w:hAnsi="Century Gothic"/>
              </w:rPr>
              <w:t>Owned</w:t>
            </w:r>
          </w:p>
        </w:tc>
      </w:tr>
      <w:tr w:rsidR="00C06297" w:rsidRPr="00467DDA" w14:paraId="2401CCD6" w14:textId="77777777" w:rsidTr="009213D3">
        <w:tc>
          <w:tcPr>
            <w:tcW w:w="562" w:type="dxa"/>
            <w:vMerge/>
          </w:tcPr>
          <w:p w14:paraId="398CA9AA"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455A377" w14:textId="77777777" w:rsidR="00C06297" w:rsidRPr="000365AC" w:rsidRDefault="00C06297" w:rsidP="00B504C0">
            <w:pPr>
              <w:pStyle w:val="ListParagraph"/>
              <w:numPr>
                <w:ilvl w:val="0"/>
                <w:numId w:val="14"/>
              </w:numPr>
              <w:spacing w:after="120" w:line="276" w:lineRule="auto"/>
              <w:ind w:left="460" w:hanging="425"/>
              <w:contextualSpacing w:val="0"/>
              <w:rPr>
                <w:rFonts w:ascii="Century Gothic" w:hAnsi="Century Gothic"/>
              </w:rPr>
            </w:pPr>
            <w:r w:rsidRPr="000365AC">
              <w:rPr>
                <w:rFonts w:ascii="Century Gothic" w:hAnsi="Century Gothic"/>
              </w:rPr>
              <w:t>Leased</w:t>
            </w:r>
          </w:p>
        </w:tc>
      </w:tr>
      <w:tr w:rsidR="00C06297" w:rsidRPr="00467DDA" w14:paraId="5CD29393" w14:textId="77777777" w:rsidTr="009213D3">
        <w:tc>
          <w:tcPr>
            <w:tcW w:w="562" w:type="dxa"/>
            <w:vMerge/>
          </w:tcPr>
          <w:p w14:paraId="741C0568"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208548C" w14:textId="77777777" w:rsidR="00C06297" w:rsidRPr="000365AC" w:rsidRDefault="00C06297" w:rsidP="00B504C0">
            <w:pPr>
              <w:pStyle w:val="ListParagraph"/>
              <w:numPr>
                <w:ilvl w:val="0"/>
                <w:numId w:val="14"/>
              </w:numPr>
              <w:spacing w:after="120" w:line="276" w:lineRule="auto"/>
              <w:ind w:left="460" w:hanging="425"/>
              <w:contextualSpacing w:val="0"/>
              <w:rPr>
                <w:rFonts w:ascii="Century Gothic" w:hAnsi="Century Gothic"/>
              </w:rPr>
            </w:pPr>
            <w:r w:rsidRPr="000365AC">
              <w:rPr>
                <w:rFonts w:ascii="Century Gothic" w:hAnsi="Century Gothic"/>
              </w:rPr>
              <w:t>Hire</w:t>
            </w:r>
          </w:p>
        </w:tc>
      </w:tr>
      <w:tr w:rsidR="00C06297" w:rsidRPr="00467DDA" w14:paraId="7C544B21" w14:textId="77777777" w:rsidTr="009213D3">
        <w:tc>
          <w:tcPr>
            <w:tcW w:w="562" w:type="dxa"/>
            <w:vMerge/>
          </w:tcPr>
          <w:p w14:paraId="15745668"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2B238BC1" w14:textId="77777777" w:rsidR="00C06297" w:rsidRPr="000365AC" w:rsidRDefault="00C06297" w:rsidP="00B504C0">
            <w:pPr>
              <w:pStyle w:val="ListParagraph"/>
              <w:numPr>
                <w:ilvl w:val="0"/>
                <w:numId w:val="14"/>
              </w:numPr>
              <w:spacing w:after="120" w:line="276" w:lineRule="auto"/>
              <w:ind w:left="460" w:hanging="425"/>
              <w:contextualSpacing w:val="0"/>
              <w:rPr>
                <w:rFonts w:ascii="Century Gothic" w:hAnsi="Century Gothic"/>
              </w:rPr>
            </w:pPr>
            <w:r w:rsidRPr="000365AC">
              <w:rPr>
                <w:rFonts w:ascii="Century Gothic" w:hAnsi="Century Gothic"/>
              </w:rPr>
              <w:t>Other &lt;Please state&gt;</w:t>
            </w:r>
          </w:p>
        </w:tc>
      </w:tr>
      <w:tr w:rsidR="00C06297" w:rsidRPr="00467DDA" w14:paraId="7657E6F5" w14:textId="77777777" w:rsidTr="009213D3">
        <w:tc>
          <w:tcPr>
            <w:tcW w:w="562" w:type="dxa"/>
            <w:vMerge w:val="restart"/>
          </w:tcPr>
          <w:p w14:paraId="48D33C0E" w14:textId="287B25A3" w:rsidR="00C06297" w:rsidRPr="000E6AC4" w:rsidRDefault="00C06297" w:rsidP="00B504C0">
            <w:pPr>
              <w:pStyle w:val="ListParagraph"/>
              <w:numPr>
                <w:ilvl w:val="0"/>
                <w:numId w:val="16"/>
              </w:numPr>
              <w:spacing w:after="120" w:line="276" w:lineRule="auto"/>
              <w:jc w:val="both"/>
              <w:rPr>
                <w:rFonts w:ascii="Century Gothic" w:hAnsi="Century Gothic"/>
              </w:rPr>
            </w:pPr>
          </w:p>
        </w:tc>
        <w:tc>
          <w:tcPr>
            <w:tcW w:w="8364" w:type="dxa"/>
          </w:tcPr>
          <w:p w14:paraId="6AB3C3B8" w14:textId="77777777" w:rsidR="00C06297" w:rsidRPr="000365AC" w:rsidRDefault="00C06297" w:rsidP="00333919">
            <w:pPr>
              <w:spacing w:after="120" w:line="276" w:lineRule="auto"/>
              <w:rPr>
                <w:rFonts w:ascii="Century Gothic" w:hAnsi="Century Gothic"/>
              </w:rPr>
            </w:pPr>
            <w:r w:rsidRPr="000A723F">
              <w:rPr>
                <w:rFonts w:ascii="Century Gothic" w:hAnsi="Century Gothic"/>
              </w:rPr>
              <w:t xml:space="preserve">In which locations (local boards) does your creative space or art programme operate? </w:t>
            </w:r>
            <w:r>
              <w:rPr>
                <w:rFonts w:ascii="Century Gothic" w:hAnsi="Century Gothic"/>
              </w:rPr>
              <w:t>(</w:t>
            </w:r>
            <w:r w:rsidRPr="000A723F">
              <w:rPr>
                <w:rFonts w:ascii="Century Gothic" w:hAnsi="Century Gothic"/>
              </w:rPr>
              <w:t>Tick all that are relevant</w:t>
            </w:r>
            <w:r>
              <w:rPr>
                <w:rFonts w:ascii="Century Gothic" w:hAnsi="Century Gothic"/>
              </w:rPr>
              <w:t>.)</w:t>
            </w:r>
          </w:p>
        </w:tc>
      </w:tr>
      <w:tr w:rsidR="00C06297" w:rsidRPr="00467DDA" w14:paraId="74D24746" w14:textId="77777777" w:rsidTr="009213D3">
        <w:tc>
          <w:tcPr>
            <w:tcW w:w="562" w:type="dxa"/>
            <w:vMerge/>
          </w:tcPr>
          <w:p w14:paraId="25442B35"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433A60CD"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Albert-Eden</w:t>
            </w:r>
          </w:p>
        </w:tc>
      </w:tr>
      <w:tr w:rsidR="00C06297" w:rsidRPr="00467DDA" w14:paraId="5325D170" w14:textId="77777777" w:rsidTr="009213D3">
        <w:tc>
          <w:tcPr>
            <w:tcW w:w="562" w:type="dxa"/>
            <w:vMerge/>
          </w:tcPr>
          <w:p w14:paraId="420534ED"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CCC4289"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Aotea/ Great Barrier</w:t>
            </w:r>
          </w:p>
        </w:tc>
      </w:tr>
      <w:tr w:rsidR="00C06297" w:rsidRPr="00467DDA" w14:paraId="0BB159DE" w14:textId="77777777" w:rsidTr="009213D3">
        <w:tc>
          <w:tcPr>
            <w:tcW w:w="562" w:type="dxa"/>
            <w:vMerge/>
          </w:tcPr>
          <w:p w14:paraId="6CE086E8"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7CA46E95"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 xml:space="preserve">Devonport-Takapuna </w:t>
            </w:r>
          </w:p>
        </w:tc>
      </w:tr>
      <w:tr w:rsidR="00C06297" w:rsidRPr="00467DDA" w14:paraId="0E23089A" w14:textId="77777777" w:rsidTr="009213D3">
        <w:tc>
          <w:tcPr>
            <w:tcW w:w="562" w:type="dxa"/>
            <w:vMerge/>
          </w:tcPr>
          <w:p w14:paraId="2DD1573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30CA4D6"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Franklin</w:t>
            </w:r>
          </w:p>
        </w:tc>
      </w:tr>
      <w:tr w:rsidR="00C06297" w:rsidRPr="00467DDA" w14:paraId="782F7184" w14:textId="77777777" w:rsidTr="009213D3">
        <w:tc>
          <w:tcPr>
            <w:tcW w:w="562" w:type="dxa"/>
            <w:vMerge/>
          </w:tcPr>
          <w:p w14:paraId="710DB8A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6712400"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Henderson-Massey</w:t>
            </w:r>
          </w:p>
        </w:tc>
      </w:tr>
      <w:tr w:rsidR="00C06297" w:rsidRPr="00467DDA" w14:paraId="2266A79B" w14:textId="77777777" w:rsidTr="009213D3">
        <w:tc>
          <w:tcPr>
            <w:tcW w:w="562" w:type="dxa"/>
            <w:vMerge/>
          </w:tcPr>
          <w:p w14:paraId="4F22DE25"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7B121C3"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 xml:space="preserve">Hibiscus and Bays </w:t>
            </w:r>
          </w:p>
        </w:tc>
      </w:tr>
      <w:tr w:rsidR="00C06297" w:rsidRPr="00467DDA" w14:paraId="3E00D09D" w14:textId="77777777" w:rsidTr="009213D3">
        <w:tc>
          <w:tcPr>
            <w:tcW w:w="562" w:type="dxa"/>
            <w:vMerge/>
          </w:tcPr>
          <w:p w14:paraId="5738B0D6"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4E4DF2E"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Howick</w:t>
            </w:r>
          </w:p>
        </w:tc>
      </w:tr>
      <w:tr w:rsidR="00C06297" w:rsidRPr="00467DDA" w14:paraId="2CE29136" w14:textId="77777777" w:rsidTr="009213D3">
        <w:tc>
          <w:tcPr>
            <w:tcW w:w="562" w:type="dxa"/>
            <w:vMerge/>
          </w:tcPr>
          <w:p w14:paraId="404FF73E"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6CCE80E"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proofErr w:type="spellStart"/>
            <w:r w:rsidRPr="005B694A">
              <w:rPr>
                <w:rFonts w:ascii="Century Gothic" w:hAnsi="Century Gothic"/>
              </w:rPr>
              <w:t>Kaipātiki</w:t>
            </w:r>
            <w:proofErr w:type="spellEnd"/>
          </w:p>
        </w:tc>
      </w:tr>
      <w:tr w:rsidR="00C06297" w:rsidRPr="00467DDA" w14:paraId="08087A40" w14:textId="77777777" w:rsidTr="009213D3">
        <w:tc>
          <w:tcPr>
            <w:tcW w:w="562" w:type="dxa"/>
            <w:vMerge/>
          </w:tcPr>
          <w:p w14:paraId="0AE997F1"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E76AB6D"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proofErr w:type="spellStart"/>
            <w:r w:rsidRPr="005B694A">
              <w:rPr>
                <w:rFonts w:ascii="Century Gothic" w:hAnsi="Century Gothic"/>
              </w:rPr>
              <w:t>Māngere</w:t>
            </w:r>
            <w:proofErr w:type="spellEnd"/>
            <w:r w:rsidRPr="005B694A">
              <w:rPr>
                <w:rFonts w:ascii="Century Gothic" w:hAnsi="Century Gothic"/>
              </w:rPr>
              <w:t xml:space="preserve">-Ōtāhuhu </w:t>
            </w:r>
          </w:p>
        </w:tc>
      </w:tr>
      <w:tr w:rsidR="00C06297" w:rsidRPr="00467DDA" w14:paraId="4C2C83B1" w14:textId="77777777" w:rsidTr="009213D3">
        <w:tc>
          <w:tcPr>
            <w:tcW w:w="562" w:type="dxa"/>
            <w:vMerge/>
          </w:tcPr>
          <w:p w14:paraId="48468E1D"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5C6D676"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Manurewa</w:t>
            </w:r>
          </w:p>
        </w:tc>
      </w:tr>
      <w:tr w:rsidR="00C06297" w:rsidRPr="00467DDA" w14:paraId="0C27B6A9" w14:textId="77777777" w:rsidTr="009213D3">
        <w:tc>
          <w:tcPr>
            <w:tcW w:w="562" w:type="dxa"/>
            <w:vMerge/>
          </w:tcPr>
          <w:p w14:paraId="62C50B98"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3C5AAE72"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Maungakiekie-</w:t>
            </w:r>
            <w:proofErr w:type="spellStart"/>
            <w:r w:rsidRPr="005B694A">
              <w:rPr>
                <w:rFonts w:ascii="Century Gothic" w:hAnsi="Century Gothic"/>
              </w:rPr>
              <w:t>Tāmaki</w:t>
            </w:r>
            <w:proofErr w:type="spellEnd"/>
          </w:p>
        </w:tc>
      </w:tr>
      <w:tr w:rsidR="00C06297" w:rsidRPr="00467DDA" w14:paraId="21604792" w14:textId="77777777" w:rsidTr="009213D3">
        <w:tc>
          <w:tcPr>
            <w:tcW w:w="562" w:type="dxa"/>
            <w:vMerge/>
          </w:tcPr>
          <w:p w14:paraId="6A973AE6"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46BB6AA9"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proofErr w:type="spellStart"/>
            <w:r w:rsidRPr="005B694A">
              <w:rPr>
                <w:rFonts w:ascii="Century Gothic" w:hAnsi="Century Gothic"/>
              </w:rPr>
              <w:t>Orākei</w:t>
            </w:r>
            <w:proofErr w:type="spellEnd"/>
          </w:p>
        </w:tc>
      </w:tr>
      <w:tr w:rsidR="00C06297" w:rsidRPr="00467DDA" w14:paraId="17379C18" w14:textId="77777777" w:rsidTr="009213D3">
        <w:tc>
          <w:tcPr>
            <w:tcW w:w="562" w:type="dxa"/>
            <w:vMerge/>
          </w:tcPr>
          <w:p w14:paraId="05A6783F"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5E5FB1F2"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proofErr w:type="spellStart"/>
            <w:r w:rsidRPr="005B694A">
              <w:rPr>
                <w:rFonts w:ascii="Century Gothic" w:hAnsi="Century Gothic"/>
              </w:rPr>
              <w:t>Ōtara</w:t>
            </w:r>
            <w:proofErr w:type="spellEnd"/>
            <w:r w:rsidRPr="005B694A">
              <w:rPr>
                <w:rFonts w:ascii="Century Gothic" w:hAnsi="Century Gothic"/>
              </w:rPr>
              <w:t>-Papatoetoe</w:t>
            </w:r>
          </w:p>
        </w:tc>
      </w:tr>
      <w:tr w:rsidR="00C06297" w:rsidRPr="00467DDA" w14:paraId="5044A7DB" w14:textId="77777777" w:rsidTr="009213D3">
        <w:tc>
          <w:tcPr>
            <w:tcW w:w="562" w:type="dxa"/>
            <w:vMerge/>
          </w:tcPr>
          <w:p w14:paraId="4B6C053B"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A119156"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Papakura</w:t>
            </w:r>
          </w:p>
        </w:tc>
      </w:tr>
      <w:tr w:rsidR="00C06297" w:rsidRPr="00467DDA" w14:paraId="7B0A8020" w14:textId="77777777" w:rsidTr="009213D3">
        <w:tc>
          <w:tcPr>
            <w:tcW w:w="562" w:type="dxa"/>
            <w:vMerge/>
          </w:tcPr>
          <w:p w14:paraId="74E86FB8"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1412ED04"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proofErr w:type="spellStart"/>
            <w:r w:rsidRPr="005B694A">
              <w:rPr>
                <w:rFonts w:ascii="Century Gothic" w:hAnsi="Century Gothic"/>
              </w:rPr>
              <w:t>Puketāpapa</w:t>
            </w:r>
            <w:proofErr w:type="spellEnd"/>
          </w:p>
        </w:tc>
      </w:tr>
      <w:tr w:rsidR="00C06297" w:rsidRPr="00467DDA" w14:paraId="35A177AC" w14:textId="77777777" w:rsidTr="009213D3">
        <w:tc>
          <w:tcPr>
            <w:tcW w:w="562" w:type="dxa"/>
            <w:vMerge/>
          </w:tcPr>
          <w:p w14:paraId="5CE23CB1"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E3F2FE2"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Rodney</w:t>
            </w:r>
          </w:p>
        </w:tc>
      </w:tr>
      <w:tr w:rsidR="00C06297" w:rsidRPr="00467DDA" w14:paraId="6C9D1F7B" w14:textId="77777777" w:rsidTr="009213D3">
        <w:tc>
          <w:tcPr>
            <w:tcW w:w="562" w:type="dxa"/>
            <w:vMerge/>
          </w:tcPr>
          <w:p w14:paraId="0E78E27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4E93E48A"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 xml:space="preserve">Upper Harbour </w:t>
            </w:r>
          </w:p>
        </w:tc>
      </w:tr>
      <w:tr w:rsidR="00C06297" w:rsidRPr="00467DDA" w14:paraId="0166C7B2" w14:textId="77777777" w:rsidTr="009213D3">
        <w:tc>
          <w:tcPr>
            <w:tcW w:w="562" w:type="dxa"/>
            <w:vMerge/>
          </w:tcPr>
          <w:p w14:paraId="62CDAE83"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7ACC91C"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r w:rsidRPr="005B694A">
              <w:rPr>
                <w:rFonts w:ascii="Century Gothic" w:hAnsi="Century Gothic"/>
              </w:rPr>
              <w:t>Waiheke</w:t>
            </w:r>
          </w:p>
        </w:tc>
      </w:tr>
      <w:tr w:rsidR="00C06297" w:rsidRPr="00467DDA" w14:paraId="0154B903" w14:textId="77777777" w:rsidTr="009213D3">
        <w:tc>
          <w:tcPr>
            <w:tcW w:w="562" w:type="dxa"/>
            <w:vMerge/>
          </w:tcPr>
          <w:p w14:paraId="5F07A2D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42FE441B"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proofErr w:type="spellStart"/>
            <w:r w:rsidRPr="005B694A">
              <w:rPr>
                <w:rFonts w:ascii="Century Gothic" w:hAnsi="Century Gothic"/>
              </w:rPr>
              <w:t>Waitākere</w:t>
            </w:r>
            <w:proofErr w:type="spellEnd"/>
          </w:p>
        </w:tc>
      </w:tr>
      <w:tr w:rsidR="00C06297" w:rsidRPr="00467DDA" w14:paraId="146C91BB" w14:textId="77777777" w:rsidTr="009213D3">
        <w:tc>
          <w:tcPr>
            <w:tcW w:w="562" w:type="dxa"/>
            <w:vMerge/>
          </w:tcPr>
          <w:p w14:paraId="2A4A6A67"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03E0C1BF"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proofErr w:type="spellStart"/>
            <w:r w:rsidRPr="005B694A">
              <w:rPr>
                <w:rFonts w:ascii="Century Gothic" w:hAnsi="Century Gothic"/>
              </w:rPr>
              <w:t>Waitematā</w:t>
            </w:r>
            <w:proofErr w:type="spellEnd"/>
          </w:p>
        </w:tc>
      </w:tr>
      <w:tr w:rsidR="00C06297" w:rsidRPr="00467DDA" w14:paraId="7B96241C" w14:textId="77777777" w:rsidTr="009213D3">
        <w:tc>
          <w:tcPr>
            <w:tcW w:w="562" w:type="dxa"/>
            <w:vMerge/>
          </w:tcPr>
          <w:p w14:paraId="241F7852" w14:textId="77777777" w:rsidR="00C06297" w:rsidRPr="00467DDA" w:rsidRDefault="00C06297" w:rsidP="00333919">
            <w:pPr>
              <w:spacing w:after="120" w:line="276" w:lineRule="auto"/>
              <w:ind w:hanging="720"/>
              <w:jc w:val="both"/>
              <w:rPr>
                <w:rFonts w:ascii="Century Gothic" w:hAnsi="Century Gothic"/>
              </w:rPr>
            </w:pPr>
          </w:p>
        </w:tc>
        <w:tc>
          <w:tcPr>
            <w:tcW w:w="8364" w:type="dxa"/>
          </w:tcPr>
          <w:p w14:paraId="66579CE8" w14:textId="77777777" w:rsidR="00C06297" w:rsidRPr="005B694A" w:rsidRDefault="00C06297" w:rsidP="00B504C0">
            <w:pPr>
              <w:pStyle w:val="ListParagraph"/>
              <w:numPr>
                <w:ilvl w:val="0"/>
                <w:numId w:val="15"/>
              </w:numPr>
              <w:spacing w:after="120" w:line="276" w:lineRule="auto"/>
              <w:ind w:left="460" w:hanging="425"/>
              <w:contextualSpacing w:val="0"/>
              <w:rPr>
                <w:rFonts w:ascii="Century Gothic" w:hAnsi="Century Gothic"/>
              </w:rPr>
            </w:pPr>
            <w:proofErr w:type="spellStart"/>
            <w:r w:rsidRPr="005B694A">
              <w:rPr>
                <w:rFonts w:ascii="Century Gothic" w:hAnsi="Century Gothic"/>
              </w:rPr>
              <w:t>Whau</w:t>
            </w:r>
            <w:proofErr w:type="spellEnd"/>
            <w:r w:rsidRPr="005B694A">
              <w:rPr>
                <w:rFonts w:ascii="Century Gothic" w:hAnsi="Century Gothic"/>
              </w:rPr>
              <w:t xml:space="preserve"> </w:t>
            </w:r>
          </w:p>
        </w:tc>
      </w:tr>
    </w:tbl>
    <w:p w14:paraId="2B03EFA1" w14:textId="77777777" w:rsidR="000E6AC4" w:rsidRDefault="000E6AC4" w:rsidP="00333919">
      <w:pPr>
        <w:spacing w:after="120" w:line="276" w:lineRule="auto"/>
        <w:rPr>
          <w:rFonts w:ascii="Century Gothic" w:hAnsi="Century Gothic"/>
          <w:b/>
          <w:bCs/>
        </w:rPr>
      </w:pPr>
    </w:p>
    <w:p w14:paraId="64D3280D" w14:textId="510CB473" w:rsidR="006D38AC" w:rsidRPr="00C2646F" w:rsidRDefault="000E6AC4" w:rsidP="00333919">
      <w:pPr>
        <w:spacing w:after="120" w:line="276" w:lineRule="auto"/>
        <w:rPr>
          <w:rFonts w:ascii="Century Gothic" w:hAnsi="Century Gothic"/>
          <w:b/>
          <w:bCs/>
        </w:rPr>
      </w:pPr>
      <w:r>
        <w:rPr>
          <w:rFonts w:ascii="Century Gothic" w:hAnsi="Century Gothic"/>
          <w:b/>
          <w:bCs/>
        </w:rPr>
        <w:br w:type="column"/>
      </w:r>
      <w:r w:rsidR="006D38AC" w:rsidRPr="00C2646F">
        <w:rPr>
          <w:rFonts w:ascii="Century Gothic" w:hAnsi="Century Gothic"/>
          <w:b/>
          <w:bCs/>
        </w:rPr>
        <w:lastRenderedPageBreak/>
        <w:t xml:space="preserve">Recognition of value by your community </w:t>
      </w:r>
    </w:p>
    <w:p w14:paraId="13B46FEA"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In what ways does your local or Auckland-wide community contribute to your creative space or art programme? &lt;Tick as many as you consider relevant&gt;</w:t>
      </w:r>
    </w:p>
    <w:p w14:paraId="0C361AC9" w14:textId="68AC69DE" w:rsidR="006D38AC" w:rsidRPr="00C2646F" w:rsidRDefault="006D38AC" w:rsidP="00B504C0">
      <w:pPr>
        <w:pStyle w:val="ListParagraph"/>
        <w:numPr>
          <w:ilvl w:val="1"/>
          <w:numId w:val="1"/>
        </w:numPr>
        <w:spacing w:after="120" w:line="276" w:lineRule="auto"/>
        <w:ind w:hanging="513"/>
        <w:contextualSpacing w:val="0"/>
        <w:rPr>
          <w:rFonts w:ascii="Century Gothic" w:hAnsi="Century Gothic"/>
        </w:rPr>
      </w:pPr>
      <w:r w:rsidRPr="00C2646F">
        <w:rPr>
          <w:rFonts w:ascii="Century Gothic" w:hAnsi="Century Gothic"/>
        </w:rPr>
        <w:t>Fundraises for, or with, us</w:t>
      </w:r>
      <w:r w:rsidR="000E6AC4">
        <w:rPr>
          <w:rFonts w:ascii="Century Gothic" w:hAnsi="Century Gothic"/>
        </w:rPr>
        <w:t>.</w:t>
      </w:r>
    </w:p>
    <w:p w14:paraId="12AE3C08" w14:textId="30EF5569" w:rsidR="006D38AC" w:rsidRPr="00C2646F" w:rsidRDefault="006D38AC" w:rsidP="00B504C0">
      <w:pPr>
        <w:pStyle w:val="ListParagraph"/>
        <w:numPr>
          <w:ilvl w:val="1"/>
          <w:numId w:val="1"/>
        </w:numPr>
        <w:spacing w:after="120" w:line="276" w:lineRule="auto"/>
        <w:ind w:hanging="513"/>
        <w:contextualSpacing w:val="0"/>
        <w:rPr>
          <w:rFonts w:ascii="Century Gothic" w:hAnsi="Century Gothic"/>
        </w:rPr>
      </w:pPr>
      <w:r w:rsidRPr="00C2646F">
        <w:rPr>
          <w:rFonts w:ascii="Century Gothic" w:hAnsi="Century Gothic"/>
        </w:rPr>
        <w:t>Buys our art</w:t>
      </w:r>
      <w:r w:rsidR="000E6AC4">
        <w:rPr>
          <w:rFonts w:ascii="Century Gothic" w:hAnsi="Century Gothic"/>
        </w:rPr>
        <w:t>.</w:t>
      </w:r>
    </w:p>
    <w:p w14:paraId="4141BC6C" w14:textId="56EF2F1D" w:rsidR="006D38AC" w:rsidRPr="00C2646F" w:rsidRDefault="006D38AC" w:rsidP="00B504C0">
      <w:pPr>
        <w:pStyle w:val="ListParagraph"/>
        <w:numPr>
          <w:ilvl w:val="1"/>
          <w:numId w:val="1"/>
        </w:numPr>
        <w:spacing w:after="120" w:line="276" w:lineRule="auto"/>
        <w:ind w:hanging="513"/>
        <w:contextualSpacing w:val="0"/>
        <w:rPr>
          <w:rFonts w:ascii="Century Gothic" w:hAnsi="Century Gothic"/>
        </w:rPr>
      </w:pPr>
      <w:r w:rsidRPr="00C2646F">
        <w:rPr>
          <w:rFonts w:ascii="Century Gothic" w:hAnsi="Century Gothic"/>
        </w:rPr>
        <w:t>Publicises us (e.g. on websites)</w:t>
      </w:r>
      <w:r w:rsidR="000E6AC4">
        <w:rPr>
          <w:rFonts w:ascii="Century Gothic" w:hAnsi="Century Gothic"/>
        </w:rPr>
        <w:t>.</w:t>
      </w:r>
      <w:r w:rsidRPr="00C2646F">
        <w:rPr>
          <w:rFonts w:ascii="Century Gothic" w:hAnsi="Century Gothic"/>
        </w:rPr>
        <w:t xml:space="preserve"> </w:t>
      </w:r>
    </w:p>
    <w:p w14:paraId="11E659F2" w14:textId="35AA0784" w:rsidR="006D38AC" w:rsidRPr="00C2646F" w:rsidRDefault="006D38AC" w:rsidP="00B504C0">
      <w:pPr>
        <w:pStyle w:val="ListParagraph"/>
        <w:numPr>
          <w:ilvl w:val="1"/>
          <w:numId w:val="1"/>
        </w:numPr>
        <w:spacing w:after="120" w:line="276" w:lineRule="auto"/>
        <w:ind w:hanging="513"/>
        <w:contextualSpacing w:val="0"/>
        <w:rPr>
          <w:rFonts w:ascii="Century Gothic" w:hAnsi="Century Gothic"/>
        </w:rPr>
      </w:pPr>
      <w:r w:rsidRPr="00C2646F">
        <w:rPr>
          <w:rFonts w:ascii="Century Gothic" w:hAnsi="Century Gothic"/>
        </w:rPr>
        <w:t>Proactively collaborates with us (e.g. events)</w:t>
      </w:r>
      <w:r w:rsidR="000E6AC4">
        <w:rPr>
          <w:rFonts w:ascii="Century Gothic" w:hAnsi="Century Gothic"/>
        </w:rPr>
        <w:t>.</w:t>
      </w:r>
    </w:p>
    <w:p w14:paraId="4D15632B" w14:textId="1FD7D243" w:rsidR="006D38AC" w:rsidRPr="00C2646F" w:rsidRDefault="006D38AC" w:rsidP="00B504C0">
      <w:pPr>
        <w:pStyle w:val="ListParagraph"/>
        <w:numPr>
          <w:ilvl w:val="1"/>
          <w:numId w:val="1"/>
        </w:numPr>
        <w:spacing w:after="120" w:line="276" w:lineRule="auto"/>
        <w:ind w:hanging="513"/>
        <w:contextualSpacing w:val="0"/>
        <w:rPr>
          <w:rFonts w:ascii="Century Gothic" w:hAnsi="Century Gothic"/>
        </w:rPr>
      </w:pPr>
      <w:r w:rsidRPr="00C2646F">
        <w:rPr>
          <w:rFonts w:ascii="Century Gothic" w:hAnsi="Century Gothic"/>
        </w:rPr>
        <w:t>We pay little or no rent</w:t>
      </w:r>
      <w:r w:rsidR="000E6AC4">
        <w:rPr>
          <w:rFonts w:ascii="Century Gothic" w:hAnsi="Century Gothic"/>
        </w:rPr>
        <w:t>.</w:t>
      </w:r>
      <w:r w:rsidRPr="00C2646F">
        <w:rPr>
          <w:rFonts w:ascii="Century Gothic" w:hAnsi="Century Gothic"/>
        </w:rPr>
        <w:t xml:space="preserve"> </w:t>
      </w:r>
    </w:p>
    <w:p w14:paraId="488A42AF" w14:textId="41F2EF6C" w:rsidR="006D38AC" w:rsidRPr="00C2646F" w:rsidRDefault="006D38AC" w:rsidP="00B504C0">
      <w:pPr>
        <w:pStyle w:val="ListParagraph"/>
        <w:numPr>
          <w:ilvl w:val="1"/>
          <w:numId w:val="1"/>
        </w:numPr>
        <w:spacing w:after="120" w:line="276" w:lineRule="auto"/>
        <w:ind w:hanging="513"/>
        <w:contextualSpacing w:val="0"/>
        <w:rPr>
          <w:rFonts w:ascii="Century Gothic" w:hAnsi="Century Gothic"/>
        </w:rPr>
      </w:pPr>
      <w:r w:rsidRPr="00C2646F">
        <w:rPr>
          <w:rFonts w:ascii="Century Gothic" w:hAnsi="Century Gothic"/>
        </w:rPr>
        <w:t>Local GPs and DHBs refer people to us</w:t>
      </w:r>
      <w:r w:rsidR="000E6AC4">
        <w:rPr>
          <w:rFonts w:ascii="Century Gothic" w:hAnsi="Century Gothic"/>
        </w:rPr>
        <w:t>.</w:t>
      </w:r>
    </w:p>
    <w:p w14:paraId="7B2D1A26" w14:textId="1C2E9410" w:rsidR="006D38AC" w:rsidRPr="00C2646F" w:rsidRDefault="006D38AC" w:rsidP="00B504C0">
      <w:pPr>
        <w:pStyle w:val="ListParagraph"/>
        <w:numPr>
          <w:ilvl w:val="1"/>
          <w:numId w:val="1"/>
        </w:numPr>
        <w:spacing w:after="120" w:line="276" w:lineRule="auto"/>
        <w:ind w:hanging="513"/>
        <w:contextualSpacing w:val="0"/>
        <w:rPr>
          <w:rFonts w:ascii="Century Gothic" w:hAnsi="Century Gothic"/>
        </w:rPr>
      </w:pPr>
      <w:r w:rsidRPr="00C2646F">
        <w:rPr>
          <w:rFonts w:ascii="Century Gothic" w:hAnsi="Century Gothic"/>
        </w:rPr>
        <w:t>Other community members refer people to us</w:t>
      </w:r>
      <w:r w:rsidR="000E6AC4">
        <w:rPr>
          <w:rFonts w:ascii="Century Gothic" w:hAnsi="Century Gothic"/>
        </w:rPr>
        <w:t>.</w:t>
      </w:r>
    </w:p>
    <w:p w14:paraId="0C511733" w14:textId="55551992" w:rsidR="006D38AC" w:rsidRPr="00C2646F" w:rsidRDefault="006D38AC" w:rsidP="00B504C0">
      <w:pPr>
        <w:pStyle w:val="ListParagraph"/>
        <w:numPr>
          <w:ilvl w:val="1"/>
          <w:numId w:val="1"/>
        </w:numPr>
        <w:spacing w:after="120" w:line="276" w:lineRule="auto"/>
        <w:ind w:left="1134" w:hanging="567"/>
        <w:contextualSpacing w:val="0"/>
        <w:rPr>
          <w:rFonts w:ascii="Century Gothic" w:hAnsi="Century Gothic"/>
        </w:rPr>
      </w:pPr>
      <w:r w:rsidRPr="00C2646F">
        <w:rPr>
          <w:rFonts w:ascii="Century Gothic" w:hAnsi="Century Gothic"/>
        </w:rPr>
        <w:t>Other</w:t>
      </w:r>
      <w:r w:rsidR="000E6AC4">
        <w:rPr>
          <w:rFonts w:ascii="Century Gothic" w:hAnsi="Century Gothic"/>
        </w:rPr>
        <w:t>. P</w:t>
      </w:r>
      <w:r w:rsidRPr="00C2646F">
        <w:rPr>
          <w:rFonts w:ascii="Century Gothic" w:hAnsi="Century Gothic"/>
        </w:rPr>
        <w:t>lease describe</w:t>
      </w:r>
      <w:r w:rsidR="000E6AC4">
        <w:rPr>
          <w:rFonts w:ascii="Century Gothic" w:hAnsi="Century Gothic"/>
        </w:rPr>
        <w:t>.</w:t>
      </w:r>
    </w:p>
    <w:p w14:paraId="1DF3A884" w14:textId="6231194F"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What more could your community do to support your creative space or art programme?</w:t>
      </w:r>
    </w:p>
    <w:p w14:paraId="27949124"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Do you believe it is understood by your community that creative spaces and art programmes can work to achieve participant wellbeing in mental health, social outcomes (e.g. inclusion, belonging), and identity? </w:t>
      </w:r>
    </w:p>
    <w:p w14:paraId="0990ECF8" w14:textId="0CD71D30" w:rsidR="006D38AC" w:rsidRPr="000E6AC4" w:rsidRDefault="006D38AC" w:rsidP="00B504C0">
      <w:pPr>
        <w:pStyle w:val="ListParagraph"/>
        <w:numPr>
          <w:ilvl w:val="0"/>
          <w:numId w:val="17"/>
        </w:numPr>
        <w:spacing w:after="120" w:line="276" w:lineRule="auto"/>
        <w:ind w:left="1134" w:hanging="567"/>
        <w:contextualSpacing w:val="0"/>
        <w:rPr>
          <w:rFonts w:ascii="Century Gothic" w:hAnsi="Century Gothic"/>
        </w:rPr>
      </w:pPr>
      <w:r w:rsidRPr="000E6AC4">
        <w:rPr>
          <w:rFonts w:ascii="Century Gothic" w:hAnsi="Century Gothic"/>
        </w:rPr>
        <w:t>Yes</w:t>
      </w:r>
      <w:r w:rsidR="000E6AC4" w:rsidRPr="000E6AC4">
        <w:rPr>
          <w:rFonts w:ascii="Century Gothic" w:hAnsi="Century Gothic"/>
        </w:rPr>
        <w:t>.</w:t>
      </w:r>
    </w:p>
    <w:p w14:paraId="17DFA63C" w14:textId="37F9FFCD" w:rsidR="006D38AC" w:rsidRPr="000E6AC4" w:rsidRDefault="006D38AC" w:rsidP="00B504C0">
      <w:pPr>
        <w:pStyle w:val="ListParagraph"/>
        <w:numPr>
          <w:ilvl w:val="0"/>
          <w:numId w:val="17"/>
        </w:numPr>
        <w:spacing w:after="120" w:line="276" w:lineRule="auto"/>
        <w:ind w:left="1134" w:hanging="567"/>
        <w:contextualSpacing w:val="0"/>
        <w:rPr>
          <w:rFonts w:ascii="Century Gothic" w:hAnsi="Century Gothic"/>
        </w:rPr>
      </w:pPr>
      <w:r w:rsidRPr="000E6AC4">
        <w:rPr>
          <w:rFonts w:ascii="Century Gothic" w:hAnsi="Century Gothic"/>
        </w:rPr>
        <w:t>No</w:t>
      </w:r>
      <w:r w:rsidR="000E6AC4" w:rsidRPr="000E6AC4">
        <w:rPr>
          <w:rFonts w:ascii="Century Gothic" w:hAnsi="Century Gothic"/>
        </w:rPr>
        <w:t>.</w:t>
      </w:r>
    </w:p>
    <w:p w14:paraId="79F911DA" w14:textId="460B3B98" w:rsidR="006D38AC" w:rsidRPr="000E6AC4" w:rsidRDefault="006D38AC" w:rsidP="00B504C0">
      <w:pPr>
        <w:pStyle w:val="ListParagraph"/>
        <w:numPr>
          <w:ilvl w:val="0"/>
          <w:numId w:val="17"/>
        </w:numPr>
        <w:spacing w:after="120" w:line="276" w:lineRule="auto"/>
        <w:ind w:left="1134" w:hanging="567"/>
        <w:contextualSpacing w:val="0"/>
        <w:rPr>
          <w:rFonts w:ascii="Century Gothic" w:hAnsi="Century Gothic"/>
        </w:rPr>
      </w:pPr>
      <w:r w:rsidRPr="000E6AC4">
        <w:rPr>
          <w:rFonts w:ascii="Century Gothic" w:hAnsi="Century Gothic"/>
        </w:rPr>
        <w:t>Not sure</w:t>
      </w:r>
      <w:r w:rsidR="000E6AC4" w:rsidRPr="000E6AC4">
        <w:rPr>
          <w:rFonts w:ascii="Century Gothic" w:hAnsi="Century Gothic"/>
        </w:rPr>
        <w:t>.</w:t>
      </w:r>
    </w:p>
    <w:p w14:paraId="632ED207"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Do you feel that the services provided by your creative space or art programme are valued by your community?</w:t>
      </w:r>
    </w:p>
    <w:p w14:paraId="163C3DDF" w14:textId="67C685E3" w:rsidR="006D38AC" w:rsidRPr="00C2646F" w:rsidRDefault="006D38AC" w:rsidP="00B504C0">
      <w:pPr>
        <w:pStyle w:val="ListParagraph"/>
        <w:numPr>
          <w:ilvl w:val="0"/>
          <w:numId w:val="2"/>
        </w:numPr>
        <w:spacing w:after="120" w:line="276" w:lineRule="auto"/>
        <w:ind w:left="1134" w:hanging="567"/>
        <w:contextualSpacing w:val="0"/>
        <w:rPr>
          <w:rFonts w:ascii="Century Gothic" w:hAnsi="Century Gothic"/>
        </w:rPr>
      </w:pPr>
      <w:r w:rsidRPr="00C2646F">
        <w:rPr>
          <w:rFonts w:ascii="Century Gothic" w:hAnsi="Century Gothic"/>
        </w:rPr>
        <w:t>Yes, highly valued</w:t>
      </w:r>
      <w:r w:rsidR="000E6AC4">
        <w:rPr>
          <w:rFonts w:ascii="Century Gothic" w:hAnsi="Century Gothic"/>
        </w:rPr>
        <w:t>.</w:t>
      </w:r>
    </w:p>
    <w:p w14:paraId="201E59FF" w14:textId="517DF255" w:rsidR="006D38AC" w:rsidRPr="00C2646F" w:rsidRDefault="006D38AC" w:rsidP="00B504C0">
      <w:pPr>
        <w:pStyle w:val="ListParagraph"/>
        <w:numPr>
          <w:ilvl w:val="0"/>
          <w:numId w:val="2"/>
        </w:numPr>
        <w:spacing w:after="120" w:line="276" w:lineRule="auto"/>
        <w:ind w:left="1134" w:hanging="567"/>
        <w:contextualSpacing w:val="0"/>
        <w:rPr>
          <w:rFonts w:ascii="Century Gothic" w:hAnsi="Century Gothic"/>
        </w:rPr>
      </w:pPr>
      <w:r w:rsidRPr="00C2646F">
        <w:rPr>
          <w:rFonts w:ascii="Century Gothic" w:hAnsi="Century Gothic"/>
        </w:rPr>
        <w:t>Yes, somewhat valued</w:t>
      </w:r>
      <w:r w:rsidR="000E6AC4">
        <w:rPr>
          <w:rFonts w:ascii="Century Gothic" w:hAnsi="Century Gothic"/>
        </w:rPr>
        <w:t>.</w:t>
      </w:r>
    </w:p>
    <w:p w14:paraId="476F5823" w14:textId="1048BCC1" w:rsidR="006D38AC" w:rsidRPr="00C2646F" w:rsidRDefault="006D38AC" w:rsidP="00B504C0">
      <w:pPr>
        <w:pStyle w:val="ListParagraph"/>
        <w:numPr>
          <w:ilvl w:val="0"/>
          <w:numId w:val="2"/>
        </w:numPr>
        <w:spacing w:after="120" w:line="276" w:lineRule="auto"/>
        <w:ind w:left="1134" w:hanging="567"/>
        <w:contextualSpacing w:val="0"/>
        <w:rPr>
          <w:rFonts w:ascii="Century Gothic" w:hAnsi="Century Gothic"/>
        </w:rPr>
      </w:pPr>
      <w:r w:rsidRPr="00C2646F">
        <w:rPr>
          <w:rFonts w:ascii="Century Gothic" w:hAnsi="Century Gothic"/>
        </w:rPr>
        <w:t>Not very valued</w:t>
      </w:r>
      <w:r w:rsidR="000E6AC4">
        <w:rPr>
          <w:rFonts w:ascii="Century Gothic" w:hAnsi="Century Gothic"/>
        </w:rPr>
        <w:t>.</w:t>
      </w:r>
    </w:p>
    <w:p w14:paraId="15952204" w14:textId="349697C2" w:rsidR="006D38AC" w:rsidRPr="00C2646F" w:rsidRDefault="006D38AC" w:rsidP="00B504C0">
      <w:pPr>
        <w:pStyle w:val="ListParagraph"/>
        <w:numPr>
          <w:ilvl w:val="0"/>
          <w:numId w:val="2"/>
        </w:numPr>
        <w:spacing w:after="120" w:line="276" w:lineRule="auto"/>
        <w:ind w:left="1134" w:hanging="567"/>
        <w:contextualSpacing w:val="0"/>
        <w:rPr>
          <w:rFonts w:ascii="Century Gothic" w:hAnsi="Century Gothic"/>
        </w:rPr>
      </w:pPr>
      <w:r w:rsidRPr="00C2646F">
        <w:rPr>
          <w:rFonts w:ascii="Century Gothic" w:hAnsi="Century Gothic"/>
        </w:rPr>
        <w:t>Not valued at all</w:t>
      </w:r>
      <w:r w:rsidR="000E6AC4">
        <w:rPr>
          <w:rFonts w:ascii="Century Gothic" w:hAnsi="Century Gothic"/>
        </w:rPr>
        <w:t>.</w:t>
      </w:r>
    </w:p>
    <w:p w14:paraId="1546AB21" w14:textId="11138309" w:rsidR="006D38AC" w:rsidRPr="00C2646F" w:rsidRDefault="006D38AC" w:rsidP="00B504C0">
      <w:pPr>
        <w:pStyle w:val="ListParagraph"/>
        <w:numPr>
          <w:ilvl w:val="0"/>
          <w:numId w:val="2"/>
        </w:numPr>
        <w:spacing w:after="120" w:line="276" w:lineRule="auto"/>
        <w:ind w:left="1134" w:hanging="567"/>
        <w:contextualSpacing w:val="0"/>
        <w:rPr>
          <w:rFonts w:ascii="Century Gothic" w:hAnsi="Century Gothic"/>
        </w:rPr>
      </w:pPr>
      <w:r w:rsidRPr="00C2646F">
        <w:rPr>
          <w:rFonts w:ascii="Century Gothic" w:hAnsi="Century Gothic"/>
        </w:rPr>
        <w:t>Not sure</w:t>
      </w:r>
      <w:r w:rsidR="000E6AC4">
        <w:rPr>
          <w:rFonts w:ascii="Century Gothic" w:hAnsi="Century Gothic"/>
        </w:rPr>
        <w:t>.</w:t>
      </w:r>
    </w:p>
    <w:p w14:paraId="531FC2E4" w14:textId="4A253949"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Please tell us why you chose the option you did regarding your perceptions of the extent to which your creative space or art programme is valued by your community</w:t>
      </w:r>
      <w:r w:rsidR="000E6AC4">
        <w:rPr>
          <w:rFonts w:ascii="Century Gothic" w:hAnsi="Century Gothic"/>
        </w:rPr>
        <w:t>.</w:t>
      </w:r>
    </w:p>
    <w:p w14:paraId="04847D9F"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Do you feel that your creative space or art programme has become </w:t>
      </w:r>
      <w:r w:rsidRPr="00C2646F">
        <w:rPr>
          <w:rFonts w:ascii="Century Gothic" w:hAnsi="Century Gothic"/>
          <w:b/>
          <w:bCs/>
        </w:rPr>
        <w:t xml:space="preserve">more </w:t>
      </w:r>
      <w:r w:rsidRPr="00C2646F">
        <w:rPr>
          <w:rFonts w:ascii="Century Gothic" w:hAnsi="Century Gothic"/>
        </w:rPr>
        <w:t>valued by your community over the last 12 months?</w:t>
      </w:r>
    </w:p>
    <w:p w14:paraId="69D3F99A" w14:textId="1435AF75" w:rsidR="006D38AC" w:rsidRPr="000E6AC4" w:rsidRDefault="006D38AC" w:rsidP="00B504C0">
      <w:pPr>
        <w:pStyle w:val="ListParagraph"/>
        <w:numPr>
          <w:ilvl w:val="0"/>
          <w:numId w:val="18"/>
        </w:numPr>
        <w:spacing w:after="120" w:line="276" w:lineRule="auto"/>
        <w:ind w:left="1134" w:hanging="567"/>
        <w:contextualSpacing w:val="0"/>
        <w:rPr>
          <w:rFonts w:ascii="Century Gothic" w:hAnsi="Century Gothic"/>
        </w:rPr>
      </w:pPr>
      <w:r w:rsidRPr="000E6AC4">
        <w:rPr>
          <w:rFonts w:ascii="Century Gothic" w:hAnsi="Century Gothic"/>
        </w:rPr>
        <w:t>Yes</w:t>
      </w:r>
      <w:r w:rsidR="000E6AC4" w:rsidRPr="000E6AC4">
        <w:rPr>
          <w:rFonts w:ascii="Century Gothic" w:hAnsi="Century Gothic"/>
        </w:rPr>
        <w:t>.</w:t>
      </w:r>
    </w:p>
    <w:p w14:paraId="041B75AC" w14:textId="7905947F" w:rsidR="006D38AC" w:rsidRPr="000E6AC4" w:rsidRDefault="006D38AC" w:rsidP="00B504C0">
      <w:pPr>
        <w:pStyle w:val="ListParagraph"/>
        <w:numPr>
          <w:ilvl w:val="0"/>
          <w:numId w:val="18"/>
        </w:numPr>
        <w:spacing w:after="120" w:line="276" w:lineRule="auto"/>
        <w:ind w:left="1134" w:hanging="567"/>
        <w:contextualSpacing w:val="0"/>
        <w:rPr>
          <w:rFonts w:ascii="Century Gothic" w:hAnsi="Century Gothic"/>
        </w:rPr>
      </w:pPr>
      <w:r w:rsidRPr="000E6AC4">
        <w:rPr>
          <w:rFonts w:ascii="Century Gothic" w:hAnsi="Century Gothic"/>
        </w:rPr>
        <w:t>No</w:t>
      </w:r>
      <w:r w:rsidR="000E6AC4" w:rsidRPr="000E6AC4">
        <w:rPr>
          <w:rFonts w:ascii="Century Gothic" w:hAnsi="Century Gothic"/>
        </w:rPr>
        <w:t>.</w:t>
      </w:r>
    </w:p>
    <w:p w14:paraId="0B6D63B7" w14:textId="77777777" w:rsidR="000E6AC4" w:rsidRPr="000E6AC4" w:rsidRDefault="006D38AC" w:rsidP="00B504C0">
      <w:pPr>
        <w:pStyle w:val="ListParagraph"/>
        <w:numPr>
          <w:ilvl w:val="0"/>
          <w:numId w:val="18"/>
        </w:numPr>
        <w:spacing w:after="120" w:line="276" w:lineRule="auto"/>
        <w:ind w:left="1134" w:hanging="567"/>
        <w:contextualSpacing w:val="0"/>
        <w:rPr>
          <w:rFonts w:ascii="Century Gothic" w:hAnsi="Century Gothic"/>
        </w:rPr>
      </w:pPr>
      <w:r w:rsidRPr="000E6AC4">
        <w:rPr>
          <w:rFonts w:ascii="Century Gothic" w:hAnsi="Century Gothic"/>
        </w:rPr>
        <w:t>Not Sure</w:t>
      </w:r>
      <w:r w:rsidR="000E6AC4" w:rsidRPr="000E6AC4">
        <w:rPr>
          <w:rFonts w:ascii="Century Gothic" w:hAnsi="Century Gothic"/>
        </w:rPr>
        <w:t>.</w:t>
      </w:r>
    </w:p>
    <w:p w14:paraId="2C7DEA1A" w14:textId="558B79F9" w:rsidR="006D38AC" w:rsidRPr="000E6AC4" w:rsidRDefault="000E6AC4" w:rsidP="000E6AC4">
      <w:pPr>
        <w:spacing w:after="120" w:line="276" w:lineRule="auto"/>
        <w:ind w:left="567"/>
        <w:rPr>
          <w:rFonts w:ascii="Century Gothic" w:hAnsi="Century Gothic"/>
        </w:rPr>
      </w:pPr>
      <w:r w:rsidRPr="000E6AC4">
        <w:rPr>
          <w:rFonts w:ascii="Century Gothic" w:hAnsi="Century Gothic"/>
        </w:rPr>
        <w:t>P</w:t>
      </w:r>
      <w:r w:rsidR="006D38AC" w:rsidRPr="000E6AC4">
        <w:rPr>
          <w:rFonts w:ascii="Century Gothic" w:hAnsi="Century Gothic"/>
        </w:rPr>
        <w:t xml:space="preserve">lease say why you picked </w:t>
      </w:r>
      <w:r>
        <w:rPr>
          <w:rFonts w:ascii="Century Gothic" w:hAnsi="Century Gothic"/>
        </w:rPr>
        <w:t>your</w:t>
      </w:r>
      <w:r w:rsidR="006D38AC" w:rsidRPr="000E6AC4">
        <w:rPr>
          <w:rFonts w:ascii="Century Gothic" w:hAnsi="Century Gothic"/>
        </w:rPr>
        <w:t xml:space="preserve"> response</w:t>
      </w:r>
      <w:r>
        <w:rPr>
          <w:rFonts w:ascii="Century Gothic" w:hAnsi="Century Gothic"/>
        </w:rPr>
        <w:t>.</w:t>
      </w:r>
    </w:p>
    <w:p w14:paraId="758ABE22" w14:textId="77777777" w:rsidR="006D38AC" w:rsidRPr="00C2646F" w:rsidRDefault="006D38AC" w:rsidP="00333919">
      <w:pPr>
        <w:spacing w:after="120" w:line="276" w:lineRule="auto"/>
        <w:rPr>
          <w:rFonts w:ascii="Century Gothic" w:hAnsi="Century Gothic"/>
          <w:b/>
          <w:bCs/>
        </w:rPr>
      </w:pPr>
      <w:r w:rsidRPr="00C2646F">
        <w:rPr>
          <w:rFonts w:ascii="Century Gothic" w:hAnsi="Century Gothic"/>
          <w:b/>
          <w:bCs/>
        </w:rPr>
        <w:lastRenderedPageBreak/>
        <w:t>Recognition of value by funders</w:t>
      </w:r>
    </w:p>
    <w:p w14:paraId="66AD249F" w14:textId="1FCA70A8"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What would ‘being valued’ by funders look like for your creative space or art programme?</w:t>
      </w:r>
    </w:p>
    <w:p w14:paraId="1B62D4C9"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Do you believe it is understood by funders that creative spaces or art programmes can work to achieve participant wellbeing in mental health, social outcomes (e.g. inclusion, belonging), and identity? </w:t>
      </w:r>
    </w:p>
    <w:p w14:paraId="3989E183" w14:textId="0B181B7D" w:rsidR="006D38AC" w:rsidRPr="000E6AC4" w:rsidRDefault="006D38AC" w:rsidP="00B504C0">
      <w:pPr>
        <w:pStyle w:val="ListParagraph"/>
        <w:numPr>
          <w:ilvl w:val="0"/>
          <w:numId w:val="19"/>
        </w:numPr>
        <w:spacing w:after="120" w:line="276" w:lineRule="auto"/>
        <w:ind w:left="1134" w:hanging="567"/>
        <w:contextualSpacing w:val="0"/>
        <w:rPr>
          <w:rFonts w:ascii="Century Gothic" w:hAnsi="Century Gothic"/>
        </w:rPr>
      </w:pPr>
      <w:r w:rsidRPr="000E6AC4">
        <w:rPr>
          <w:rFonts w:ascii="Century Gothic" w:hAnsi="Century Gothic"/>
        </w:rPr>
        <w:t>Yes</w:t>
      </w:r>
      <w:r w:rsidR="000E6AC4" w:rsidRPr="000E6AC4">
        <w:rPr>
          <w:rFonts w:ascii="Century Gothic" w:hAnsi="Century Gothic"/>
        </w:rPr>
        <w:t>.</w:t>
      </w:r>
    </w:p>
    <w:p w14:paraId="799D24CB" w14:textId="53309D87" w:rsidR="006D38AC" w:rsidRPr="000E6AC4" w:rsidRDefault="006D38AC" w:rsidP="00B504C0">
      <w:pPr>
        <w:pStyle w:val="ListParagraph"/>
        <w:numPr>
          <w:ilvl w:val="0"/>
          <w:numId w:val="19"/>
        </w:numPr>
        <w:spacing w:after="120" w:line="276" w:lineRule="auto"/>
        <w:ind w:left="1134" w:hanging="567"/>
        <w:contextualSpacing w:val="0"/>
        <w:rPr>
          <w:rFonts w:ascii="Century Gothic" w:hAnsi="Century Gothic"/>
        </w:rPr>
      </w:pPr>
      <w:r w:rsidRPr="000E6AC4">
        <w:rPr>
          <w:rFonts w:ascii="Century Gothic" w:hAnsi="Century Gothic"/>
        </w:rPr>
        <w:t>No</w:t>
      </w:r>
      <w:r w:rsidR="000E6AC4" w:rsidRPr="000E6AC4">
        <w:rPr>
          <w:rFonts w:ascii="Century Gothic" w:hAnsi="Century Gothic"/>
        </w:rPr>
        <w:t>.</w:t>
      </w:r>
    </w:p>
    <w:p w14:paraId="1C998785" w14:textId="7522CD73" w:rsidR="006D38AC" w:rsidRPr="000E6AC4" w:rsidRDefault="006D38AC" w:rsidP="00B504C0">
      <w:pPr>
        <w:pStyle w:val="ListParagraph"/>
        <w:numPr>
          <w:ilvl w:val="0"/>
          <w:numId w:val="19"/>
        </w:numPr>
        <w:spacing w:after="120" w:line="276" w:lineRule="auto"/>
        <w:ind w:left="1134" w:hanging="567"/>
        <w:contextualSpacing w:val="0"/>
        <w:rPr>
          <w:rFonts w:ascii="Century Gothic" w:hAnsi="Century Gothic"/>
        </w:rPr>
      </w:pPr>
      <w:r w:rsidRPr="000E6AC4">
        <w:rPr>
          <w:rFonts w:ascii="Century Gothic" w:hAnsi="Century Gothic"/>
        </w:rPr>
        <w:t>Not sure</w:t>
      </w:r>
      <w:r w:rsidR="000E6AC4" w:rsidRPr="000E6AC4">
        <w:rPr>
          <w:rFonts w:ascii="Century Gothic" w:hAnsi="Century Gothic"/>
        </w:rPr>
        <w:t>.</w:t>
      </w:r>
    </w:p>
    <w:p w14:paraId="48F0B1E3"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Do you feel that the services provided by your creative space or art programme are valued by funders?</w:t>
      </w:r>
    </w:p>
    <w:p w14:paraId="54E5309F" w14:textId="28E1AFD2" w:rsidR="006D38AC" w:rsidRPr="00C2646F" w:rsidRDefault="006D38AC" w:rsidP="00B504C0">
      <w:pPr>
        <w:pStyle w:val="ListParagraph"/>
        <w:numPr>
          <w:ilvl w:val="0"/>
          <w:numId w:val="20"/>
        </w:numPr>
        <w:spacing w:after="120" w:line="276" w:lineRule="auto"/>
        <w:ind w:left="1134" w:hanging="567"/>
        <w:contextualSpacing w:val="0"/>
        <w:rPr>
          <w:rFonts w:ascii="Century Gothic" w:hAnsi="Century Gothic"/>
        </w:rPr>
      </w:pPr>
      <w:r w:rsidRPr="00C2646F">
        <w:rPr>
          <w:rFonts w:ascii="Century Gothic" w:hAnsi="Century Gothic"/>
        </w:rPr>
        <w:t>Yes, highly valued</w:t>
      </w:r>
      <w:r w:rsidR="000E6AC4">
        <w:rPr>
          <w:rFonts w:ascii="Century Gothic" w:hAnsi="Century Gothic"/>
        </w:rPr>
        <w:t>.</w:t>
      </w:r>
    </w:p>
    <w:p w14:paraId="778737D3" w14:textId="7D1BA6FA" w:rsidR="006D38AC" w:rsidRPr="00C2646F" w:rsidRDefault="006D38AC" w:rsidP="00B504C0">
      <w:pPr>
        <w:pStyle w:val="ListParagraph"/>
        <w:numPr>
          <w:ilvl w:val="0"/>
          <w:numId w:val="20"/>
        </w:numPr>
        <w:spacing w:after="120" w:line="276" w:lineRule="auto"/>
        <w:ind w:left="1134" w:hanging="567"/>
        <w:contextualSpacing w:val="0"/>
        <w:rPr>
          <w:rFonts w:ascii="Century Gothic" w:hAnsi="Century Gothic"/>
        </w:rPr>
      </w:pPr>
      <w:r w:rsidRPr="00C2646F">
        <w:rPr>
          <w:rFonts w:ascii="Century Gothic" w:hAnsi="Century Gothic"/>
        </w:rPr>
        <w:t>Yes, somewhat valued</w:t>
      </w:r>
      <w:r w:rsidR="000E6AC4">
        <w:rPr>
          <w:rFonts w:ascii="Century Gothic" w:hAnsi="Century Gothic"/>
        </w:rPr>
        <w:t>.</w:t>
      </w:r>
    </w:p>
    <w:p w14:paraId="1975815B" w14:textId="3164A506" w:rsidR="006D38AC" w:rsidRPr="00C2646F" w:rsidRDefault="006D38AC" w:rsidP="00B504C0">
      <w:pPr>
        <w:pStyle w:val="ListParagraph"/>
        <w:numPr>
          <w:ilvl w:val="0"/>
          <w:numId w:val="20"/>
        </w:numPr>
        <w:spacing w:after="120" w:line="276" w:lineRule="auto"/>
        <w:ind w:left="1134" w:hanging="567"/>
        <w:contextualSpacing w:val="0"/>
        <w:rPr>
          <w:rFonts w:ascii="Century Gothic" w:hAnsi="Century Gothic"/>
        </w:rPr>
      </w:pPr>
      <w:r w:rsidRPr="00C2646F">
        <w:rPr>
          <w:rFonts w:ascii="Century Gothic" w:hAnsi="Century Gothic"/>
        </w:rPr>
        <w:t>Not very valued</w:t>
      </w:r>
      <w:r w:rsidR="000E6AC4">
        <w:rPr>
          <w:rFonts w:ascii="Century Gothic" w:hAnsi="Century Gothic"/>
        </w:rPr>
        <w:t>.</w:t>
      </w:r>
    </w:p>
    <w:p w14:paraId="4BF04285" w14:textId="0EA37FA5" w:rsidR="006D38AC" w:rsidRPr="00C2646F" w:rsidRDefault="006D38AC" w:rsidP="00B504C0">
      <w:pPr>
        <w:pStyle w:val="ListParagraph"/>
        <w:numPr>
          <w:ilvl w:val="0"/>
          <w:numId w:val="20"/>
        </w:numPr>
        <w:spacing w:after="120" w:line="276" w:lineRule="auto"/>
        <w:ind w:left="1134" w:hanging="567"/>
        <w:contextualSpacing w:val="0"/>
        <w:rPr>
          <w:rFonts w:ascii="Century Gothic" w:hAnsi="Century Gothic"/>
        </w:rPr>
      </w:pPr>
      <w:r w:rsidRPr="00C2646F">
        <w:rPr>
          <w:rFonts w:ascii="Century Gothic" w:hAnsi="Century Gothic"/>
        </w:rPr>
        <w:t>Not valued at all</w:t>
      </w:r>
      <w:r w:rsidR="000E6AC4">
        <w:rPr>
          <w:rFonts w:ascii="Century Gothic" w:hAnsi="Century Gothic"/>
        </w:rPr>
        <w:t>.</w:t>
      </w:r>
    </w:p>
    <w:p w14:paraId="5B34C693" w14:textId="1B650CA9" w:rsidR="006D38AC" w:rsidRPr="00C2646F" w:rsidRDefault="006D38AC" w:rsidP="00B504C0">
      <w:pPr>
        <w:pStyle w:val="ListParagraph"/>
        <w:numPr>
          <w:ilvl w:val="0"/>
          <w:numId w:val="20"/>
        </w:numPr>
        <w:spacing w:after="120" w:line="276" w:lineRule="auto"/>
        <w:ind w:left="1134" w:hanging="567"/>
        <w:contextualSpacing w:val="0"/>
        <w:rPr>
          <w:rFonts w:ascii="Century Gothic" w:hAnsi="Century Gothic"/>
        </w:rPr>
      </w:pPr>
      <w:r w:rsidRPr="00C2646F">
        <w:rPr>
          <w:rFonts w:ascii="Century Gothic" w:hAnsi="Century Gothic"/>
        </w:rPr>
        <w:t>Not sure</w:t>
      </w:r>
      <w:r w:rsidR="000E6AC4">
        <w:rPr>
          <w:rFonts w:ascii="Century Gothic" w:hAnsi="Century Gothic"/>
        </w:rPr>
        <w:t>.</w:t>
      </w:r>
    </w:p>
    <w:p w14:paraId="12B2E293" w14:textId="1CBD0B3E"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Please tell us why you chose the option you did regarding your perceptions of the extent to which your creative space or art programme is valued by funders</w:t>
      </w:r>
      <w:r w:rsidR="000E6AC4">
        <w:rPr>
          <w:rFonts w:ascii="Century Gothic" w:hAnsi="Century Gothic"/>
        </w:rPr>
        <w:t xml:space="preserve">. </w:t>
      </w:r>
    </w:p>
    <w:p w14:paraId="73AAEDD4"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Do you feel that your creative space or art programme has become </w:t>
      </w:r>
      <w:r w:rsidRPr="00C2646F">
        <w:rPr>
          <w:rFonts w:ascii="Century Gothic" w:hAnsi="Century Gothic"/>
          <w:b/>
          <w:bCs/>
        </w:rPr>
        <w:t>more</w:t>
      </w:r>
      <w:r w:rsidRPr="00C2646F">
        <w:rPr>
          <w:rFonts w:ascii="Century Gothic" w:hAnsi="Century Gothic"/>
        </w:rPr>
        <w:t xml:space="preserve"> valued by funders over the last 12 months?</w:t>
      </w:r>
    </w:p>
    <w:p w14:paraId="7F72C257" w14:textId="58E360F2" w:rsidR="006D38AC" w:rsidRPr="00C2646F" w:rsidRDefault="006D38AC" w:rsidP="00B504C0">
      <w:pPr>
        <w:pStyle w:val="ListParagraph"/>
        <w:numPr>
          <w:ilvl w:val="1"/>
          <w:numId w:val="21"/>
        </w:numPr>
        <w:spacing w:after="120" w:line="276" w:lineRule="auto"/>
        <w:ind w:left="1134" w:hanging="567"/>
        <w:contextualSpacing w:val="0"/>
        <w:rPr>
          <w:rFonts w:ascii="Century Gothic" w:hAnsi="Century Gothic"/>
        </w:rPr>
      </w:pPr>
      <w:r w:rsidRPr="00C2646F">
        <w:rPr>
          <w:rFonts w:ascii="Century Gothic" w:hAnsi="Century Gothic"/>
        </w:rPr>
        <w:t>Yes</w:t>
      </w:r>
      <w:r w:rsidR="009238E8">
        <w:rPr>
          <w:rFonts w:ascii="Century Gothic" w:hAnsi="Century Gothic"/>
        </w:rPr>
        <w:t>.</w:t>
      </w:r>
    </w:p>
    <w:p w14:paraId="70968C32" w14:textId="13ACE8E8" w:rsidR="006D38AC" w:rsidRPr="00C2646F" w:rsidRDefault="006D38AC" w:rsidP="00B504C0">
      <w:pPr>
        <w:pStyle w:val="ListParagraph"/>
        <w:numPr>
          <w:ilvl w:val="1"/>
          <w:numId w:val="21"/>
        </w:numPr>
        <w:spacing w:after="120" w:line="276" w:lineRule="auto"/>
        <w:ind w:left="1134" w:hanging="567"/>
        <w:contextualSpacing w:val="0"/>
        <w:rPr>
          <w:rFonts w:ascii="Century Gothic" w:hAnsi="Century Gothic"/>
        </w:rPr>
      </w:pPr>
      <w:r w:rsidRPr="00C2646F">
        <w:rPr>
          <w:rFonts w:ascii="Century Gothic" w:hAnsi="Century Gothic"/>
        </w:rPr>
        <w:t>No</w:t>
      </w:r>
      <w:r w:rsidR="009238E8">
        <w:rPr>
          <w:rFonts w:ascii="Century Gothic" w:hAnsi="Century Gothic"/>
        </w:rPr>
        <w:t>.</w:t>
      </w:r>
    </w:p>
    <w:p w14:paraId="6DF22DCA" w14:textId="77777777" w:rsidR="009238E8" w:rsidRDefault="006D38AC" w:rsidP="00B504C0">
      <w:pPr>
        <w:pStyle w:val="ListParagraph"/>
        <w:numPr>
          <w:ilvl w:val="1"/>
          <w:numId w:val="21"/>
        </w:numPr>
        <w:spacing w:after="120" w:line="276" w:lineRule="auto"/>
        <w:ind w:left="1134" w:hanging="567"/>
        <w:contextualSpacing w:val="0"/>
        <w:rPr>
          <w:rFonts w:ascii="Century Gothic" w:hAnsi="Century Gothic"/>
        </w:rPr>
      </w:pPr>
      <w:r w:rsidRPr="00C2646F">
        <w:rPr>
          <w:rFonts w:ascii="Century Gothic" w:hAnsi="Century Gothic"/>
        </w:rPr>
        <w:t>Not Sure</w:t>
      </w:r>
      <w:r w:rsidR="009238E8">
        <w:rPr>
          <w:rFonts w:ascii="Century Gothic" w:hAnsi="Century Gothic"/>
        </w:rPr>
        <w:t>.</w:t>
      </w:r>
    </w:p>
    <w:p w14:paraId="5A8D5F76" w14:textId="0E4686B6" w:rsidR="006D38AC" w:rsidRPr="009238E8" w:rsidRDefault="009238E8" w:rsidP="009238E8">
      <w:pPr>
        <w:spacing w:after="120" w:line="276" w:lineRule="auto"/>
        <w:ind w:left="567"/>
        <w:rPr>
          <w:rFonts w:ascii="Century Gothic" w:hAnsi="Century Gothic"/>
        </w:rPr>
      </w:pPr>
      <w:r>
        <w:rPr>
          <w:rFonts w:ascii="Century Gothic" w:hAnsi="Century Gothic"/>
        </w:rPr>
        <w:t>P</w:t>
      </w:r>
      <w:r w:rsidR="006D38AC" w:rsidRPr="009238E8">
        <w:rPr>
          <w:rFonts w:ascii="Century Gothic" w:hAnsi="Century Gothic"/>
        </w:rPr>
        <w:t xml:space="preserve">lease say why you picked </w:t>
      </w:r>
      <w:r>
        <w:rPr>
          <w:rFonts w:ascii="Century Gothic" w:hAnsi="Century Gothic"/>
        </w:rPr>
        <w:t>your</w:t>
      </w:r>
      <w:r w:rsidR="006D38AC" w:rsidRPr="009238E8">
        <w:rPr>
          <w:rFonts w:ascii="Century Gothic" w:hAnsi="Century Gothic"/>
        </w:rPr>
        <w:t xml:space="preserve"> response</w:t>
      </w:r>
      <w:r>
        <w:rPr>
          <w:rFonts w:ascii="Century Gothic" w:hAnsi="Century Gothic"/>
        </w:rPr>
        <w:t>.</w:t>
      </w:r>
    </w:p>
    <w:p w14:paraId="7C941119" w14:textId="77777777" w:rsidR="006D38AC" w:rsidRPr="00C2646F" w:rsidRDefault="006D38AC" w:rsidP="00333919">
      <w:pPr>
        <w:spacing w:after="120" w:line="276" w:lineRule="auto"/>
        <w:ind w:left="567" w:hanging="567"/>
        <w:rPr>
          <w:rFonts w:ascii="Century Gothic" w:hAnsi="Century Gothic"/>
          <w:b/>
          <w:bCs/>
        </w:rPr>
      </w:pPr>
      <w:r w:rsidRPr="00C2646F">
        <w:rPr>
          <w:rFonts w:ascii="Century Gothic" w:hAnsi="Century Gothic"/>
          <w:b/>
          <w:bCs/>
        </w:rPr>
        <w:t xml:space="preserve">Sustainable funding </w:t>
      </w:r>
    </w:p>
    <w:p w14:paraId="5760E71D"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Do you consider that research which quantifies the financial ‘return on investment’ of funding creative spaces and art programmes would help you in funding applications?</w:t>
      </w:r>
    </w:p>
    <w:p w14:paraId="3B8F2744" w14:textId="3129CC56" w:rsidR="006D38AC" w:rsidRPr="00C2646F" w:rsidRDefault="006D38AC" w:rsidP="00B504C0">
      <w:pPr>
        <w:pStyle w:val="ListParagraph"/>
        <w:numPr>
          <w:ilvl w:val="1"/>
          <w:numId w:val="3"/>
        </w:numPr>
        <w:spacing w:after="120" w:line="276" w:lineRule="auto"/>
        <w:ind w:left="1134" w:hanging="567"/>
        <w:contextualSpacing w:val="0"/>
        <w:rPr>
          <w:rFonts w:ascii="Century Gothic" w:hAnsi="Century Gothic"/>
        </w:rPr>
      </w:pPr>
      <w:r w:rsidRPr="00C2646F">
        <w:rPr>
          <w:rFonts w:ascii="Century Gothic" w:hAnsi="Century Gothic"/>
        </w:rPr>
        <w:t>Yes, potentially very helpful</w:t>
      </w:r>
      <w:r w:rsidR="009238E8">
        <w:rPr>
          <w:rFonts w:ascii="Century Gothic" w:hAnsi="Century Gothic"/>
        </w:rPr>
        <w:t>.</w:t>
      </w:r>
    </w:p>
    <w:p w14:paraId="7DE22C79" w14:textId="64ABE2D4" w:rsidR="006D38AC" w:rsidRPr="00C2646F" w:rsidRDefault="006D38AC" w:rsidP="00B504C0">
      <w:pPr>
        <w:pStyle w:val="ListParagraph"/>
        <w:numPr>
          <w:ilvl w:val="1"/>
          <w:numId w:val="3"/>
        </w:numPr>
        <w:spacing w:after="120" w:line="276" w:lineRule="auto"/>
        <w:ind w:left="1134" w:hanging="567"/>
        <w:contextualSpacing w:val="0"/>
        <w:rPr>
          <w:rFonts w:ascii="Century Gothic" w:hAnsi="Century Gothic"/>
        </w:rPr>
      </w:pPr>
      <w:r w:rsidRPr="00C2646F">
        <w:rPr>
          <w:rFonts w:ascii="Century Gothic" w:hAnsi="Century Gothic"/>
        </w:rPr>
        <w:t>Yes, potentially somewhat helpful</w:t>
      </w:r>
      <w:r w:rsidR="009238E8">
        <w:rPr>
          <w:rFonts w:ascii="Century Gothic" w:hAnsi="Century Gothic"/>
        </w:rPr>
        <w:t>.</w:t>
      </w:r>
    </w:p>
    <w:p w14:paraId="68D116D0" w14:textId="5CC74B98" w:rsidR="006D38AC" w:rsidRPr="00C2646F" w:rsidRDefault="006D38AC" w:rsidP="00B504C0">
      <w:pPr>
        <w:pStyle w:val="ListParagraph"/>
        <w:numPr>
          <w:ilvl w:val="1"/>
          <w:numId w:val="3"/>
        </w:numPr>
        <w:spacing w:after="120" w:line="276" w:lineRule="auto"/>
        <w:ind w:left="1134" w:hanging="567"/>
        <w:contextualSpacing w:val="0"/>
        <w:rPr>
          <w:rFonts w:ascii="Century Gothic" w:hAnsi="Century Gothic"/>
        </w:rPr>
      </w:pPr>
      <w:r w:rsidRPr="00C2646F">
        <w:rPr>
          <w:rFonts w:ascii="Century Gothic" w:hAnsi="Century Gothic"/>
        </w:rPr>
        <w:t>Not very helpful</w:t>
      </w:r>
      <w:r w:rsidR="009238E8">
        <w:rPr>
          <w:rFonts w:ascii="Century Gothic" w:hAnsi="Century Gothic"/>
        </w:rPr>
        <w:t>.</w:t>
      </w:r>
    </w:p>
    <w:p w14:paraId="38652951" w14:textId="4BE2F469" w:rsidR="006D38AC" w:rsidRPr="00C2646F" w:rsidRDefault="006D38AC" w:rsidP="00B504C0">
      <w:pPr>
        <w:pStyle w:val="ListParagraph"/>
        <w:numPr>
          <w:ilvl w:val="1"/>
          <w:numId w:val="3"/>
        </w:numPr>
        <w:spacing w:after="120" w:line="276" w:lineRule="auto"/>
        <w:ind w:left="1134" w:hanging="567"/>
        <w:contextualSpacing w:val="0"/>
        <w:rPr>
          <w:rFonts w:ascii="Century Gothic" w:hAnsi="Century Gothic"/>
        </w:rPr>
      </w:pPr>
      <w:r w:rsidRPr="00C2646F">
        <w:rPr>
          <w:rFonts w:ascii="Century Gothic" w:hAnsi="Century Gothic"/>
        </w:rPr>
        <w:t>Not helpful at all</w:t>
      </w:r>
      <w:r w:rsidR="009238E8">
        <w:rPr>
          <w:rFonts w:ascii="Century Gothic" w:hAnsi="Century Gothic"/>
        </w:rPr>
        <w:t>.</w:t>
      </w:r>
    </w:p>
    <w:p w14:paraId="1BEED6A7" w14:textId="028538DC" w:rsidR="006D38AC" w:rsidRPr="00C2646F" w:rsidRDefault="006D38AC" w:rsidP="00B504C0">
      <w:pPr>
        <w:pStyle w:val="ListParagraph"/>
        <w:numPr>
          <w:ilvl w:val="1"/>
          <w:numId w:val="3"/>
        </w:numPr>
        <w:spacing w:after="120" w:line="276" w:lineRule="auto"/>
        <w:ind w:left="1134" w:hanging="567"/>
        <w:contextualSpacing w:val="0"/>
        <w:rPr>
          <w:rFonts w:ascii="Century Gothic" w:hAnsi="Century Gothic"/>
        </w:rPr>
      </w:pPr>
      <w:r w:rsidRPr="00C2646F">
        <w:rPr>
          <w:rFonts w:ascii="Century Gothic" w:hAnsi="Century Gothic"/>
        </w:rPr>
        <w:t>Not sure</w:t>
      </w:r>
      <w:r w:rsidR="009238E8">
        <w:rPr>
          <w:rFonts w:ascii="Century Gothic" w:hAnsi="Century Gothic"/>
        </w:rPr>
        <w:t>.</w:t>
      </w:r>
    </w:p>
    <w:p w14:paraId="34AD906C" w14:textId="3ED4BDE1"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lastRenderedPageBreak/>
        <w:t xml:space="preserve">If additional investment for creative spaces and art programmes was to become available, what would you use it for? </w:t>
      </w:r>
      <w:r w:rsidR="009238E8">
        <w:rPr>
          <w:rFonts w:ascii="Century Gothic" w:hAnsi="Century Gothic"/>
        </w:rPr>
        <w:t>(</w:t>
      </w:r>
      <w:r w:rsidRPr="00C2646F">
        <w:rPr>
          <w:rFonts w:ascii="Century Gothic" w:hAnsi="Century Gothic"/>
        </w:rPr>
        <w:t>Please rank the options in order of priority, the highest priority being 1</w:t>
      </w:r>
      <w:r w:rsidR="009238E8">
        <w:rPr>
          <w:rFonts w:ascii="Century Gothic" w:hAnsi="Century Gothic"/>
        </w:rPr>
        <w:t>.)</w:t>
      </w:r>
    </w:p>
    <w:p w14:paraId="018A4B37" w14:textId="52826DBD"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More staff</w:t>
      </w:r>
      <w:r w:rsidR="009238E8" w:rsidRPr="000E6AC4">
        <w:rPr>
          <w:rFonts w:ascii="Century Gothic" w:hAnsi="Century Gothic"/>
        </w:rPr>
        <w:t>.</w:t>
      </w:r>
    </w:p>
    <w:p w14:paraId="31743780" w14:textId="32B7DC12"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Pay existing staff more</w:t>
      </w:r>
      <w:r w:rsidR="009238E8" w:rsidRPr="000E6AC4">
        <w:rPr>
          <w:rFonts w:ascii="Century Gothic" w:hAnsi="Century Gothic"/>
        </w:rPr>
        <w:t>.</w:t>
      </w:r>
    </w:p>
    <w:p w14:paraId="5281FE05" w14:textId="560902A8"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Rely less on volunteers</w:t>
      </w:r>
      <w:r w:rsidR="009238E8" w:rsidRPr="000E6AC4">
        <w:rPr>
          <w:rFonts w:ascii="Century Gothic" w:hAnsi="Century Gothic"/>
        </w:rPr>
        <w:t>.</w:t>
      </w:r>
    </w:p>
    <w:p w14:paraId="5FFAE6F6" w14:textId="1A94B5A4"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Professional development for staff</w:t>
      </w:r>
      <w:r w:rsidR="009238E8" w:rsidRPr="000E6AC4">
        <w:rPr>
          <w:rFonts w:ascii="Century Gothic" w:hAnsi="Century Gothic"/>
        </w:rPr>
        <w:t>.</w:t>
      </w:r>
    </w:p>
    <w:p w14:paraId="377B4522" w14:textId="72BB6814"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Invest in succession management</w:t>
      </w:r>
      <w:r w:rsidR="009238E8" w:rsidRPr="000E6AC4">
        <w:rPr>
          <w:rFonts w:ascii="Century Gothic" w:hAnsi="Century Gothic"/>
        </w:rPr>
        <w:t>.</w:t>
      </w:r>
    </w:p>
    <w:p w14:paraId="0F17F40F" w14:textId="01353EEB"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Building governance/management capability</w:t>
      </w:r>
      <w:r w:rsidR="009238E8" w:rsidRPr="000E6AC4">
        <w:rPr>
          <w:rFonts w:ascii="Century Gothic" w:hAnsi="Century Gothic"/>
        </w:rPr>
        <w:t>.</w:t>
      </w:r>
      <w:r w:rsidRPr="000E6AC4">
        <w:rPr>
          <w:rFonts w:ascii="Century Gothic" w:hAnsi="Century Gothic"/>
        </w:rPr>
        <w:t xml:space="preserve"> </w:t>
      </w:r>
    </w:p>
    <w:p w14:paraId="24FA9A99" w14:textId="094D9AB8"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Invest in IT infrastructure</w:t>
      </w:r>
      <w:r w:rsidR="009238E8" w:rsidRPr="000E6AC4">
        <w:rPr>
          <w:rFonts w:ascii="Century Gothic" w:hAnsi="Century Gothic"/>
        </w:rPr>
        <w:t>.</w:t>
      </w:r>
      <w:r w:rsidRPr="000E6AC4">
        <w:rPr>
          <w:rFonts w:ascii="Century Gothic" w:hAnsi="Century Gothic"/>
        </w:rPr>
        <w:t xml:space="preserve"> </w:t>
      </w:r>
    </w:p>
    <w:p w14:paraId="3D09AD6F" w14:textId="7B766D57"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Offer more or different types of services</w:t>
      </w:r>
      <w:r w:rsidR="009238E8" w:rsidRPr="000E6AC4">
        <w:rPr>
          <w:rFonts w:ascii="Century Gothic" w:hAnsi="Century Gothic"/>
        </w:rPr>
        <w:t>.</w:t>
      </w:r>
    </w:p>
    <w:p w14:paraId="374F4A99" w14:textId="12E8B16E"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Extend services to other locations</w:t>
      </w:r>
      <w:r w:rsidR="009238E8" w:rsidRPr="000E6AC4">
        <w:rPr>
          <w:rFonts w:ascii="Century Gothic" w:hAnsi="Century Gothic"/>
        </w:rPr>
        <w:t>.</w:t>
      </w:r>
      <w:r w:rsidRPr="000E6AC4">
        <w:rPr>
          <w:rFonts w:ascii="Century Gothic" w:hAnsi="Century Gothic"/>
        </w:rPr>
        <w:t xml:space="preserve"> </w:t>
      </w:r>
    </w:p>
    <w:p w14:paraId="77EDB029" w14:textId="295A93E6"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Purchase more art resources</w:t>
      </w:r>
      <w:r w:rsidR="009238E8" w:rsidRPr="000E6AC4">
        <w:rPr>
          <w:rFonts w:ascii="Century Gothic" w:hAnsi="Century Gothic"/>
        </w:rPr>
        <w:t>.</w:t>
      </w:r>
      <w:r w:rsidRPr="000E6AC4">
        <w:rPr>
          <w:rFonts w:ascii="Century Gothic" w:hAnsi="Century Gothic"/>
        </w:rPr>
        <w:t xml:space="preserve"> </w:t>
      </w:r>
    </w:p>
    <w:p w14:paraId="748C1A44" w14:textId="60D0124A"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Invest in more publicity</w:t>
      </w:r>
      <w:r w:rsidR="009238E8" w:rsidRPr="000E6AC4">
        <w:rPr>
          <w:rFonts w:ascii="Century Gothic" w:hAnsi="Century Gothic"/>
        </w:rPr>
        <w:t>.</w:t>
      </w:r>
    </w:p>
    <w:p w14:paraId="3DD888D5" w14:textId="518B1C78"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Undertake more outreach and community engagement</w:t>
      </w:r>
      <w:r w:rsidR="009238E8" w:rsidRPr="000E6AC4">
        <w:rPr>
          <w:rFonts w:ascii="Century Gothic" w:hAnsi="Century Gothic"/>
        </w:rPr>
        <w:t>.</w:t>
      </w:r>
    </w:p>
    <w:p w14:paraId="37061D09" w14:textId="499418E0" w:rsidR="006D38AC" w:rsidRPr="000E6AC4" w:rsidRDefault="006D38AC" w:rsidP="00B504C0">
      <w:pPr>
        <w:pStyle w:val="ListParagraph"/>
        <w:numPr>
          <w:ilvl w:val="0"/>
          <w:numId w:val="22"/>
        </w:numPr>
        <w:spacing w:after="120" w:line="276" w:lineRule="auto"/>
        <w:ind w:left="1134" w:hanging="567"/>
        <w:contextualSpacing w:val="0"/>
        <w:rPr>
          <w:rFonts w:ascii="Century Gothic" w:hAnsi="Century Gothic"/>
        </w:rPr>
      </w:pPr>
      <w:r w:rsidRPr="000E6AC4">
        <w:rPr>
          <w:rFonts w:ascii="Century Gothic" w:hAnsi="Century Gothic"/>
        </w:rPr>
        <w:t>Relocate to more fit-for-purpose premises</w:t>
      </w:r>
      <w:r w:rsidR="009238E8" w:rsidRPr="000E6AC4">
        <w:rPr>
          <w:rFonts w:ascii="Century Gothic" w:hAnsi="Century Gothic"/>
        </w:rPr>
        <w:t>.</w:t>
      </w:r>
    </w:p>
    <w:p w14:paraId="0094AAF4"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Have you ever attempted applying for funding jointly with another creative space, art programme or other entity?</w:t>
      </w:r>
    </w:p>
    <w:p w14:paraId="626F0D75" w14:textId="36DFFA5A"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Yes</w:t>
      </w:r>
      <w:r w:rsidR="009238E8" w:rsidRPr="000E6AC4">
        <w:rPr>
          <w:rFonts w:ascii="Century Gothic" w:hAnsi="Century Gothic"/>
        </w:rPr>
        <w:t>.</w:t>
      </w:r>
    </w:p>
    <w:p w14:paraId="596431E5" w14:textId="33E01705"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No</w:t>
      </w:r>
      <w:r w:rsidR="009238E8" w:rsidRPr="000E6AC4">
        <w:rPr>
          <w:rFonts w:ascii="Century Gothic" w:hAnsi="Century Gothic"/>
        </w:rPr>
        <w:t>.</w:t>
      </w:r>
    </w:p>
    <w:p w14:paraId="73DB152D" w14:textId="70637DDA"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If you have ever applied for funding jointly with another creative space, art programme or other entity, please describe the general situation, outcome, </w:t>
      </w:r>
      <w:proofErr w:type="gramStart"/>
      <w:r w:rsidRPr="00C2646F">
        <w:rPr>
          <w:rFonts w:ascii="Century Gothic" w:hAnsi="Century Gothic"/>
        </w:rPr>
        <w:t>benefits</w:t>
      </w:r>
      <w:proofErr w:type="gramEnd"/>
      <w:r w:rsidRPr="00C2646F">
        <w:rPr>
          <w:rFonts w:ascii="Century Gothic" w:hAnsi="Century Gothic"/>
        </w:rPr>
        <w:t xml:space="preserve"> and drawback</w:t>
      </w:r>
      <w:r w:rsidR="009238E8">
        <w:rPr>
          <w:rFonts w:ascii="Century Gothic" w:hAnsi="Century Gothic"/>
        </w:rPr>
        <w:t xml:space="preserve">s. </w:t>
      </w:r>
    </w:p>
    <w:p w14:paraId="36C84A45"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If you have never applied for funding jointly with another creative space, art programme or entity, would you consider doing so?</w:t>
      </w:r>
    </w:p>
    <w:p w14:paraId="3CD61AB3" w14:textId="50DBAE3B"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Yes</w:t>
      </w:r>
      <w:r w:rsidR="009238E8" w:rsidRPr="000E6AC4">
        <w:rPr>
          <w:rFonts w:ascii="Century Gothic" w:hAnsi="Century Gothic"/>
        </w:rPr>
        <w:t>.</w:t>
      </w:r>
    </w:p>
    <w:p w14:paraId="7CCB1280" w14:textId="30D75B70"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No</w:t>
      </w:r>
      <w:r w:rsidR="009238E8" w:rsidRPr="000E6AC4">
        <w:rPr>
          <w:rFonts w:ascii="Century Gothic" w:hAnsi="Century Gothic"/>
        </w:rPr>
        <w:t>.</w:t>
      </w:r>
    </w:p>
    <w:p w14:paraId="1591B1A9" w14:textId="1CCE491B"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Not sure</w:t>
      </w:r>
      <w:r w:rsidR="009238E8" w:rsidRPr="000E6AC4">
        <w:rPr>
          <w:rFonts w:ascii="Century Gothic" w:hAnsi="Century Gothic"/>
        </w:rPr>
        <w:t>.</w:t>
      </w:r>
    </w:p>
    <w:p w14:paraId="11596F4C"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If you were to rank the funding needs of your creative space or art programme from 1 to 5, how would you rank these (the highest priority being 1)?</w:t>
      </w:r>
    </w:p>
    <w:p w14:paraId="2F0F745A" w14:textId="188AB855"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Certainty about how much funding we will have in the year ahead</w:t>
      </w:r>
      <w:r w:rsidR="009238E8" w:rsidRPr="000E6AC4">
        <w:rPr>
          <w:rFonts w:ascii="Century Gothic" w:hAnsi="Century Gothic"/>
        </w:rPr>
        <w:t>.</w:t>
      </w:r>
      <w:r w:rsidRPr="000E6AC4">
        <w:rPr>
          <w:rFonts w:ascii="Century Gothic" w:hAnsi="Century Gothic"/>
        </w:rPr>
        <w:t xml:space="preserve">  </w:t>
      </w:r>
    </w:p>
    <w:p w14:paraId="7EEF6DF1" w14:textId="25385EC7"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Certainty about how much funding we will have in the year following</w:t>
      </w:r>
      <w:r w:rsidR="009238E8" w:rsidRPr="000E6AC4">
        <w:rPr>
          <w:rFonts w:ascii="Century Gothic" w:hAnsi="Century Gothic"/>
        </w:rPr>
        <w:t>.</w:t>
      </w:r>
    </w:p>
    <w:p w14:paraId="4259C12B" w14:textId="3C1FA637"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Certainty about how much funding we will have for the next three or more years</w:t>
      </w:r>
      <w:r w:rsidR="009238E8" w:rsidRPr="000E6AC4">
        <w:rPr>
          <w:rFonts w:ascii="Century Gothic" w:hAnsi="Century Gothic"/>
        </w:rPr>
        <w:t>.</w:t>
      </w:r>
      <w:r w:rsidRPr="000E6AC4">
        <w:rPr>
          <w:rFonts w:ascii="Century Gothic" w:hAnsi="Century Gothic"/>
        </w:rPr>
        <w:t xml:space="preserve"> </w:t>
      </w:r>
    </w:p>
    <w:p w14:paraId="085469F6" w14:textId="314195E1"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lastRenderedPageBreak/>
        <w:t>More flexibility in how the funding can be used (fewer requirements about what it can be used for)</w:t>
      </w:r>
      <w:r w:rsidR="009238E8" w:rsidRPr="000E6AC4">
        <w:rPr>
          <w:rFonts w:ascii="Century Gothic" w:hAnsi="Century Gothic"/>
        </w:rPr>
        <w:t>.</w:t>
      </w:r>
    </w:p>
    <w:p w14:paraId="2971C5F4" w14:textId="1869E34C"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More operational funding compared to project-based funding</w:t>
      </w:r>
      <w:r w:rsidR="009238E8" w:rsidRPr="000E6AC4">
        <w:rPr>
          <w:rFonts w:ascii="Century Gothic" w:hAnsi="Century Gothic"/>
        </w:rPr>
        <w:t>.</w:t>
      </w:r>
      <w:r w:rsidRPr="000E6AC4">
        <w:rPr>
          <w:rFonts w:ascii="Century Gothic" w:hAnsi="Century Gothic"/>
        </w:rPr>
        <w:t xml:space="preserve"> </w:t>
      </w:r>
    </w:p>
    <w:p w14:paraId="0CC3F557" w14:textId="77777777" w:rsidR="006D38AC" w:rsidRPr="00C2646F" w:rsidRDefault="006D38AC" w:rsidP="00333919">
      <w:pPr>
        <w:spacing w:after="120" w:line="276" w:lineRule="auto"/>
        <w:rPr>
          <w:rFonts w:ascii="Century Gothic" w:hAnsi="Century Gothic"/>
          <w:b/>
          <w:bCs/>
        </w:rPr>
      </w:pPr>
      <w:r w:rsidRPr="00C2646F">
        <w:rPr>
          <w:rFonts w:ascii="Century Gothic" w:hAnsi="Century Gothic"/>
          <w:b/>
          <w:bCs/>
        </w:rPr>
        <w:t>Strengthened capability</w:t>
      </w:r>
    </w:p>
    <w:p w14:paraId="54A7B9F6"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Do you believe your creative space or art programme is responding to the needs of your community?</w:t>
      </w:r>
    </w:p>
    <w:p w14:paraId="4195E46A" w14:textId="780CA6DA"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Yes</w:t>
      </w:r>
      <w:r w:rsidR="009238E8" w:rsidRPr="000E6AC4">
        <w:rPr>
          <w:rFonts w:ascii="Century Gothic" w:hAnsi="Century Gothic"/>
        </w:rPr>
        <w:t>.</w:t>
      </w:r>
    </w:p>
    <w:p w14:paraId="2E688C61" w14:textId="44D69B32"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No</w:t>
      </w:r>
      <w:r w:rsidR="009238E8" w:rsidRPr="000E6AC4">
        <w:rPr>
          <w:rFonts w:ascii="Century Gothic" w:hAnsi="Century Gothic"/>
        </w:rPr>
        <w:t>.</w:t>
      </w:r>
    </w:p>
    <w:p w14:paraId="7BDE1EDB" w14:textId="4E844EFA"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Not sure</w:t>
      </w:r>
      <w:r w:rsidR="009238E8" w:rsidRPr="000E6AC4">
        <w:rPr>
          <w:rFonts w:ascii="Century Gothic" w:hAnsi="Century Gothic"/>
        </w:rPr>
        <w:t>.</w:t>
      </w:r>
    </w:p>
    <w:p w14:paraId="1352AB8D"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If additional investment for creative spaces and art programmes was to become available, would your creative space or art programme be ready to make the best use of it?</w:t>
      </w:r>
    </w:p>
    <w:p w14:paraId="658BFA97" w14:textId="22FFE86C"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Yes</w:t>
      </w:r>
      <w:r w:rsidR="009238E8" w:rsidRPr="000E6AC4">
        <w:rPr>
          <w:rFonts w:ascii="Century Gothic" w:hAnsi="Century Gothic"/>
        </w:rPr>
        <w:t>.</w:t>
      </w:r>
    </w:p>
    <w:p w14:paraId="46195FCD" w14:textId="7BA90B30"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No</w:t>
      </w:r>
      <w:r w:rsidR="009238E8" w:rsidRPr="000E6AC4">
        <w:rPr>
          <w:rFonts w:ascii="Century Gothic" w:hAnsi="Century Gothic"/>
        </w:rPr>
        <w:t>.</w:t>
      </w:r>
    </w:p>
    <w:p w14:paraId="0B9328E7" w14:textId="117CE3DF" w:rsidR="009238E8"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Not sure</w:t>
      </w:r>
      <w:r w:rsidR="009238E8" w:rsidRPr="000E6AC4">
        <w:rPr>
          <w:rFonts w:ascii="Century Gothic" w:hAnsi="Century Gothic"/>
        </w:rPr>
        <w:t>.</w:t>
      </w:r>
    </w:p>
    <w:p w14:paraId="567D195B" w14:textId="5C89F582" w:rsidR="006D38AC" w:rsidRPr="009238E8" w:rsidRDefault="006D38AC" w:rsidP="009238E8">
      <w:pPr>
        <w:spacing w:after="120" w:line="276" w:lineRule="auto"/>
        <w:ind w:left="567"/>
        <w:rPr>
          <w:rFonts w:ascii="Century Gothic" w:hAnsi="Century Gothic"/>
        </w:rPr>
      </w:pPr>
      <w:r w:rsidRPr="009238E8">
        <w:rPr>
          <w:rFonts w:ascii="Century Gothic" w:hAnsi="Century Gothic"/>
        </w:rPr>
        <w:t xml:space="preserve">Please say why you picked </w:t>
      </w:r>
      <w:r w:rsidR="009238E8">
        <w:rPr>
          <w:rFonts w:ascii="Century Gothic" w:hAnsi="Century Gothic"/>
        </w:rPr>
        <w:t>your</w:t>
      </w:r>
      <w:r w:rsidRPr="009238E8">
        <w:rPr>
          <w:rFonts w:ascii="Century Gothic" w:hAnsi="Century Gothic"/>
        </w:rPr>
        <w:t xml:space="preserve"> response</w:t>
      </w:r>
      <w:r w:rsidR="009238E8">
        <w:rPr>
          <w:rFonts w:ascii="Century Gothic" w:hAnsi="Century Gothic"/>
        </w:rPr>
        <w:t>.</w:t>
      </w:r>
    </w:p>
    <w:p w14:paraId="1842A8C1" w14:textId="2EA5606A"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Please select the top three areas of your service which you would ideally like to strengthen, in order to meet the needs of your community and participants </w:t>
      </w:r>
      <w:r w:rsidR="009238E8">
        <w:rPr>
          <w:rFonts w:ascii="Century Gothic" w:hAnsi="Century Gothic"/>
        </w:rPr>
        <w:t>(</w:t>
      </w:r>
      <w:r w:rsidRPr="00C2646F">
        <w:rPr>
          <w:rFonts w:ascii="Century Gothic" w:hAnsi="Century Gothic"/>
        </w:rPr>
        <w:t>Rank from 1 to 3, with 1 being the highest priority</w:t>
      </w:r>
      <w:r w:rsidR="009238E8">
        <w:rPr>
          <w:rFonts w:ascii="Century Gothic" w:hAnsi="Century Gothic"/>
        </w:rPr>
        <w:t>.)</w:t>
      </w:r>
    </w:p>
    <w:p w14:paraId="5050AEC8" w14:textId="5D10928B"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Governance and management standards</w:t>
      </w:r>
      <w:r w:rsidR="009238E8" w:rsidRPr="000E6AC4">
        <w:rPr>
          <w:rFonts w:ascii="Century Gothic" w:hAnsi="Century Gothic"/>
        </w:rPr>
        <w:t>.</w:t>
      </w:r>
      <w:r w:rsidRPr="000E6AC4">
        <w:rPr>
          <w:rFonts w:ascii="Century Gothic" w:hAnsi="Century Gothic"/>
        </w:rPr>
        <w:t xml:space="preserve"> </w:t>
      </w:r>
    </w:p>
    <w:p w14:paraId="424E111D" w14:textId="333A425C"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Programme development</w:t>
      </w:r>
      <w:r w:rsidR="009238E8" w:rsidRPr="000E6AC4">
        <w:rPr>
          <w:rFonts w:ascii="Century Gothic" w:hAnsi="Century Gothic"/>
        </w:rPr>
        <w:t>.</w:t>
      </w:r>
    </w:p>
    <w:p w14:paraId="47F352F0" w14:textId="2702D88C"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Tutor training</w:t>
      </w:r>
      <w:r w:rsidR="009238E8" w:rsidRPr="000E6AC4">
        <w:rPr>
          <w:rFonts w:ascii="Century Gothic" w:hAnsi="Century Gothic"/>
        </w:rPr>
        <w:t>.</w:t>
      </w:r>
    </w:p>
    <w:p w14:paraId="5CC18D03" w14:textId="5FA3B926"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Training in the use of IT</w:t>
      </w:r>
      <w:r w:rsidR="009238E8" w:rsidRPr="000E6AC4">
        <w:rPr>
          <w:rFonts w:ascii="Century Gothic" w:hAnsi="Century Gothic"/>
        </w:rPr>
        <w:t>.</w:t>
      </w:r>
    </w:p>
    <w:p w14:paraId="084BA567" w14:textId="0EB8B927"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IT infrastructure/system</w:t>
      </w:r>
      <w:r w:rsidR="009238E8" w:rsidRPr="000E6AC4">
        <w:rPr>
          <w:rFonts w:ascii="Century Gothic" w:hAnsi="Century Gothic"/>
        </w:rPr>
        <w:t>.</w:t>
      </w:r>
      <w:r w:rsidRPr="000E6AC4">
        <w:rPr>
          <w:rFonts w:ascii="Century Gothic" w:hAnsi="Century Gothic"/>
        </w:rPr>
        <w:t xml:space="preserve"> </w:t>
      </w:r>
    </w:p>
    <w:p w14:paraId="591516D1" w14:textId="312C6202"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Communications</w:t>
      </w:r>
      <w:r w:rsidR="009238E8" w:rsidRPr="000E6AC4">
        <w:rPr>
          <w:rFonts w:ascii="Century Gothic" w:hAnsi="Century Gothic"/>
        </w:rPr>
        <w:t>.</w:t>
      </w:r>
    </w:p>
    <w:p w14:paraId="191924D2" w14:textId="6B1015FF"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Marketing</w:t>
      </w:r>
      <w:r w:rsidR="009238E8" w:rsidRPr="000E6AC4">
        <w:rPr>
          <w:rFonts w:ascii="Century Gothic" w:hAnsi="Century Gothic"/>
        </w:rPr>
        <w:t>.</w:t>
      </w:r>
      <w:r w:rsidRPr="000E6AC4">
        <w:rPr>
          <w:rFonts w:ascii="Century Gothic" w:hAnsi="Century Gothic"/>
        </w:rPr>
        <w:t xml:space="preserve"> </w:t>
      </w:r>
    </w:p>
    <w:p w14:paraId="74A65E68" w14:textId="07874288"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Drafting funding applications</w:t>
      </w:r>
      <w:r w:rsidR="009238E8" w:rsidRPr="000E6AC4">
        <w:rPr>
          <w:rFonts w:ascii="Century Gothic" w:hAnsi="Century Gothic"/>
        </w:rPr>
        <w:t>.</w:t>
      </w:r>
      <w:r w:rsidRPr="000E6AC4">
        <w:rPr>
          <w:rFonts w:ascii="Century Gothic" w:hAnsi="Century Gothic"/>
        </w:rPr>
        <w:t xml:space="preserve"> </w:t>
      </w:r>
    </w:p>
    <w:p w14:paraId="2D80BEFB" w14:textId="15A21EE0"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More fit for purpose premises</w:t>
      </w:r>
      <w:r w:rsidR="009238E8" w:rsidRPr="000E6AC4">
        <w:rPr>
          <w:rFonts w:ascii="Century Gothic" w:hAnsi="Century Gothic"/>
        </w:rPr>
        <w:t>.</w:t>
      </w:r>
    </w:p>
    <w:p w14:paraId="3F2B7F1F" w14:textId="16D05A11" w:rsidR="006D38AC" w:rsidRPr="000E6AC4"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0E6AC4">
        <w:rPr>
          <w:rFonts w:ascii="Century Gothic" w:hAnsi="Century Gothic"/>
        </w:rPr>
        <w:t>Other</w:t>
      </w:r>
      <w:r w:rsidR="009238E8" w:rsidRPr="000E6AC4">
        <w:rPr>
          <w:rFonts w:ascii="Century Gothic" w:hAnsi="Century Gothic"/>
        </w:rPr>
        <w:t xml:space="preserve">. </w:t>
      </w:r>
      <w:r w:rsidRPr="000E6AC4">
        <w:rPr>
          <w:rFonts w:ascii="Century Gothic" w:hAnsi="Century Gothic"/>
        </w:rPr>
        <w:t>Please describe</w:t>
      </w:r>
      <w:r w:rsidR="009238E8" w:rsidRPr="000E6AC4">
        <w:rPr>
          <w:rFonts w:ascii="Century Gothic" w:hAnsi="Century Gothic"/>
        </w:rPr>
        <w:t>.</w:t>
      </w:r>
    </w:p>
    <w:p w14:paraId="02B89D3C" w14:textId="77777777" w:rsidR="006D38AC" w:rsidRPr="00C2646F" w:rsidRDefault="006D38AC" w:rsidP="00333919">
      <w:pPr>
        <w:spacing w:after="120" w:line="276" w:lineRule="auto"/>
        <w:rPr>
          <w:rFonts w:ascii="Century Gothic" w:hAnsi="Century Gothic"/>
          <w:b/>
          <w:bCs/>
        </w:rPr>
      </w:pPr>
      <w:r w:rsidRPr="00C2646F">
        <w:rPr>
          <w:rFonts w:ascii="Century Gothic" w:hAnsi="Century Gothic"/>
          <w:b/>
          <w:bCs/>
        </w:rPr>
        <w:t>Coordinated voice</w:t>
      </w:r>
    </w:p>
    <w:p w14:paraId="7F74B985"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Do you consider your creative space or art programme to be part of a wider creative space/art programme sector in Auckland?</w:t>
      </w:r>
    </w:p>
    <w:p w14:paraId="3BFE2266" w14:textId="2A3FA999" w:rsidR="006D38AC" w:rsidRPr="00DE2012" w:rsidRDefault="006D38AC" w:rsidP="00B504C0">
      <w:pPr>
        <w:pStyle w:val="ListParagraph"/>
        <w:numPr>
          <w:ilvl w:val="1"/>
          <w:numId w:val="16"/>
        </w:numPr>
        <w:spacing w:after="120" w:line="276" w:lineRule="auto"/>
        <w:ind w:left="1134" w:hanging="708"/>
        <w:contextualSpacing w:val="0"/>
        <w:rPr>
          <w:rFonts w:ascii="Century Gothic" w:hAnsi="Century Gothic"/>
        </w:rPr>
      </w:pPr>
      <w:r w:rsidRPr="00DE2012">
        <w:rPr>
          <w:rFonts w:ascii="Century Gothic" w:hAnsi="Century Gothic"/>
        </w:rPr>
        <w:t>Yes</w:t>
      </w:r>
      <w:r w:rsidR="009238E8" w:rsidRPr="00DE2012">
        <w:rPr>
          <w:rFonts w:ascii="Century Gothic" w:hAnsi="Century Gothic"/>
        </w:rPr>
        <w:t>.</w:t>
      </w:r>
    </w:p>
    <w:p w14:paraId="1F7A7002" w14:textId="1170AA3D" w:rsidR="006D38AC" w:rsidRPr="00DE2012" w:rsidRDefault="006D38AC" w:rsidP="00B504C0">
      <w:pPr>
        <w:pStyle w:val="ListParagraph"/>
        <w:numPr>
          <w:ilvl w:val="1"/>
          <w:numId w:val="16"/>
        </w:numPr>
        <w:spacing w:after="120" w:line="276" w:lineRule="auto"/>
        <w:ind w:left="1134" w:hanging="708"/>
        <w:contextualSpacing w:val="0"/>
        <w:rPr>
          <w:rFonts w:ascii="Century Gothic" w:hAnsi="Century Gothic"/>
        </w:rPr>
      </w:pPr>
      <w:r w:rsidRPr="00DE2012">
        <w:rPr>
          <w:rFonts w:ascii="Century Gothic" w:hAnsi="Century Gothic"/>
        </w:rPr>
        <w:t>No</w:t>
      </w:r>
      <w:r w:rsidR="009238E8" w:rsidRPr="00DE2012">
        <w:rPr>
          <w:rFonts w:ascii="Century Gothic" w:hAnsi="Century Gothic"/>
        </w:rPr>
        <w:t>.</w:t>
      </w:r>
    </w:p>
    <w:p w14:paraId="3727C51C"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lastRenderedPageBreak/>
        <w:t xml:space="preserve">Do you see value in Auckland’s creative spaces and art programmes coordinating and collaborating as a sector, </w:t>
      </w:r>
      <w:proofErr w:type="gramStart"/>
      <w:r w:rsidRPr="00C2646F">
        <w:rPr>
          <w:rFonts w:ascii="Century Gothic" w:hAnsi="Century Gothic"/>
        </w:rPr>
        <w:t>in order to</w:t>
      </w:r>
      <w:proofErr w:type="gramEnd"/>
      <w:r w:rsidRPr="00C2646F">
        <w:rPr>
          <w:rFonts w:ascii="Century Gothic" w:hAnsi="Century Gothic"/>
        </w:rPr>
        <w:t xml:space="preserve"> have collective impact?</w:t>
      </w:r>
    </w:p>
    <w:p w14:paraId="0BC1887C" w14:textId="264E0A73"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Yes</w:t>
      </w:r>
      <w:r w:rsidR="009238E8" w:rsidRPr="00DE2012">
        <w:rPr>
          <w:rFonts w:ascii="Century Gothic" w:hAnsi="Century Gothic"/>
        </w:rPr>
        <w:t>.</w:t>
      </w:r>
    </w:p>
    <w:p w14:paraId="1A9DB133" w14:textId="26D7225D"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No</w:t>
      </w:r>
      <w:r w:rsidR="009238E8" w:rsidRPr="00DE2012">
        <w:rPr>
          <w:rFonts w:ascii="Century Gothic" w:hAnsi="Century Gothic"/>
        </w:rPr>
        <w:t>.</w:t>
      </w:r>
    </w:p>
    <w:p w14:paraId="2EA3B530" w14:textId="6AC87255"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Not sure</w:t>
      </w:r>
      <w:r w:rsidR="009238E8" w:rsidRPr="00DE2012">
        <w:rPr>
          <w:rFonts w:ascii="Century Gothic" w:hAnsi="Century Gothic"/>
        </w:rPr>
        <w:t>.</w:t>
      </w:r>
    </w:p>
    <w:p w14:paraId="596ACD19" w14:textId="0A931344"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How could the Auckland creative spaces and art programmes sector collaborate, </w:t>
      </w:r>
      <w:proofErr w:type="gramStart"/>
      <w:r w:rsidRPr="00C2646F">
        <w:rPr>
          <w:rFonts w:ascii="Century Gothic" w:hAnsi="Century Gothic"/>
        </w:rPr>
        <w:t>in order to</w:t>
      </w:r>
      <w:proofErr w:type="gramEnd"/>
      <w:r w:rsidRPr="00C2646F">
        <w:rPr>
          <w:rFonts w:ascii="Century Gothic" w:hAnsi="Century Gothic"/>
        </w:rPr>
        <w:t xml:space="preserve"> have collective impact? </w:t>
      </w:r>
      <w:r w:rsidR="009238E8">
        <w:rPr>
          <w:rFonts w:ascii="Century Gothic" w:hAnsi="Century Gothic"/>
        </w:rPr>
        <w:t>(</w:t>
      </w:r>
      <w:r w:rsidRPr="00C2646F">
        <w:rPr>
          <w:rFonts w:ascii="Century Gothic" w:hAnsi="Century Gothic"/>
        </w:rPr>
        <w:t>Tick as many as you consider relevant</w:t>
      </w:r>
      <w:r w:rsidR="009238E8">
        <w:rPr>
          <w:rFonts w:ascii="Century Gothic" w:hAnsi="Century Gothic"/>
        </w:rPr>
        <w:t>.)</w:t>
      </w:r>
    </w:p>
    <w:p w14:paraId="714B300A" w14:textId="197281F2" w:rsidR="006D38AC" w:rsidRPr="00DE2012" w:rsidRDefault="006D38AC" w:rsidP="00B504C0">
      <w:pPr>
        <w:pStyle w:val="ListParagraph"/>
        <w:numPr>
          <w:ilvl w:val="1"/>
          <w:numId w:val="16"/>
        </w:numPr>
        <w:spacing w:after="120" w:line="276" w:lineRule="auto"/>
        <w:ind w:left="1077" w:hanging="510"/>
        <w:contextualSpacing w:val="0"/>
        <w:rPr>
          <w:rFonts w:ascii="Century Gothic" w:hAnsi="Century Gothic"/>
        </w:rPr>
      </w:pPr>
      <w:r w:rsidRPr="00DE2012">
        <w:rPr>
          <w:rFonts w:ascii="Century Gothic" w:hAnsi="Century Gothic"/>
        </w:rPr>
        <w:t>Shared premises</w:t>
      </w:r>
      <w:r w:rsidR="009238E8" w:rsidRPr="00DE2012">
        <w:rPr>
          <w:rFonts w:ascii="Century Gothic" w:hAnsi="Century Gothic"/>
        </w:rPr>
        <w:t>.</w:t>
      </w:r>
    </w:p>
    <w:p w14:paraId="6C7EE86A" w14:textId="02192379" w:rsidR="006D38AC" w:rsidRPr="00DE2012" w:rsidRDefault="006D38AC" w:rsidP="00B504C0">
      <w:pPr>
        <w:pStyle w:val="ListParagraph"/>
        <w:numPr>
          <w:ilvl w:val="1"/>
          <w:numId w:val="16"/>
        </w:numPr>
        <w:spacing w:after="120" w:line="276" w:lineRule="auto"/>
        <w:ind w:left="1077" w:hanging="510"/>
        <w:contextualSpacing w:val="0"/>
        <w:rPr>
          <w:rFonts w:ascii="Century Gothic" w:hAnsi="Century Gothic"/>
        </w:rPr>
      </w:pPr>
      <w:r w:rsidRPr="00DE2012">
        <w:rPr>
          <w:rFonts w:ascii="Century Gothic" w:hAnsi="Century Gothic"/>
        </w:rPr>
        <w:t>Shared websites</w:t>
      </w:r>
      <w:r w:rsidR="009238E8" w:rsidRPr="00DE2012">
        <w:rPr>
          <w:rFonts w:ascii="Century Gothic" w:hAnsi="Century Gothic"/>
        </w:rPr>
        <w:t>.</w:t>
      </w:r>
    </w:p>
    <w:p w14:paraId="5BA72337" w14:textId="088497C6" w:rsidR="006D38AC" w:rsidRPr="00DE2012" w:rsidRDefault="006D38AC" w:rsidP="00B504C0">
      <w:pPr>
        <w:pStyle w:val="ListParagraph"/>
        <w:numPr>
          <w:ilvl w:val="1"/>
          <w:numId w:val="16"/>
        </w:numPr>
        <w:spacing w:after="120" w:line="276" w:lineRule="auto"/>
        <w:ind w:left="1077" w:hanging="510"/>
        <w:contextualSpacing w:val="0"/>
        <w:rPr>
          <w:rFonts w:ascii="Century Gothic" w:hAnsi="Century Gothic"/>
        </w:rPr>
      </w:pPr>
      <w:r w:rsidRPr="00DE2012">
        <w:rPr>
          <w:rFonts w:ascii="Century Gothic" w:hAnsi="Century Gothic"/>
        </w:rPr>
        <w:t>Shared administrative resources</w:t>
      </w:r>
      <w:r w:rsidR="009238E8" w:rsidRPr="00DE2012">
        <w:rPr>
          <w:rFonts w:ascii="Century Gothic" w:hAnsi="Century Gothic"/>
        </w:rPr>
        <w:t>.</w:t>
      </w:r>
    </w:p>
    <w:p w14:paraId="35FEE6CC" w14:textId="0D72CF3A" w:rsidR="006D38AC" w:rsidRPr="00DE2012" w:rsidRDefault="006D38AC" w:rsidP="00B504C0">
      <w:pPr>
        <w:pStyle w:val="ListParagraph"/>
        <w:numPr>
          <w:ilvl w:val="1"/>
          <w:numId w:val="16"/>
        </w:numPr>
        <w:spacing w:after="120" w:line="276" w:lineRule="auto"/>
        <w:ind w:left="1077" w:hanging="510"/>
        <w:contextualSpacing w:val="0"/>
        <w:rPr>
          <w:rFonts w:ascii="Century Gothic" w:hAnsi="Century Gothic"/>
        </w:rPr>
      </w:pPr>
      <w:r w:rsidRPr="00DE2012">
        <w:rPr>
          <w:rFonts w:ascii="Century Gothic" w:hAnsi="Century Gothic"/>
        </w:rPr>
        <w:t>Joint funding applications</w:t>
      </w:r>
      <w:r w:rsidR="009238E8" w:rsidRPr="00DE2012">
        <w:rPr>
          <w:rFonts w:ascii="Century Gothic" w:hAnsi="Century Gothic"/>
        </w:rPr>
        <w:t>.</w:t>
      </w:r>
    </w:p>
    <w:p w14:paraId="0EE8F694" w14:textId="53E4D957" w:rsidR="006D38AC" w:rsidRPr="00DE2012" w:rsidRDefault="006D38AC" w:rsidP="00B504C0">
      <w:pPr>
        <w:pStyle w:val="ListParagraph"/>
        <w:numPr>
          <w:ilvl w:val="1"/>
          <w:numId w:val="16"/>
        </w:numPr>
        <w:spacing w:after="120" w:line="276" w:lineRule="auto"/>
        <w:ind w:left="1077" w:hanging="510"/>
        <w:contextualSpacing w:val="0"/>
        <w:rPr>
          <w:rFonts w:ascii="Century Gothic" w:hAnsi="Century Gothic"/>
        </w:rPr>
      </w:pPr>
      <w:r w:rsidRPr="00DE2012">
        <w:rPr>
          <w:rFonts w:ascii="Century Gothic" w:hAnsi="Century Gothic"/>
        </w:rPr>
        <w:t>Regular network meetings</w:t>
      </w:r>
      <w:r w:rsidR="009238E8" w:rsidRPr="00DE2012">
        <w:rPr>
          <w:rFonts w:ascii="Century Gothic" w:hAnsi="Century Gothic"/>
        </w:rPr>
        <w:t>.</w:t>
      </w:r>
    </w:p>
    <w:p w14:paraId="1A4856C5" w14:textId="1BC67B3E" w:rsidR="006D38AC" w:rsidRPr="00DE2012" w:rsidRDefault="006D38AC" w:rsidP="00B504C0">
      <w:pPr>
        <w:pStyle w:val="ListParagraph"/>
        <w:numPr>
          <w:ilvl w:val="1"/>
          <w:numId w:val="16"/>
        </w:numPr>
        <w:spacing w:after="120" w:line="276" w:lineRule="auto"/>
        <w:ind w:left="1077" w:hanging="510"/>
        <w:contextualSpacing w:val="0"/>
        <w:rPr>
          <w:rFonts w:ascii="Century Gothic" w:hAnsi="Century Gothic"/>
        </w:rPr>
      </w:pPr>
      <w:r w:rsidRPr="00DE2012">
        <w:rPr>
          <w:rFonts w:ascii="Century Gothic" w:hAnsi="Century Gothic"/>
        </w:rPr>
        <w:t>Agreement on issues to advocate on to local and central government</w:t>
      </w:r>
      <w:r w:rsidR="009238E8" w:rsidRPr="00DE2012">
        <w:rPr>
          <w:rFonts w:ascii="Century Gothic" w:hAnsi="Century Gothic"/>
        </w:rPr>
        <w:t>.</w:t>
      </w:r>
    </w:p>
    <w:p w14:paraId="64359696" w14:textId="3F723776" w:rsidR="006D38AC" w:rsidRPr="00DE2012" w:rsidRDefault="006D38AC" w:rsidP="00B504C0">
      <w:pPr>
        <w:pStyle w:val="ListParagraph"/>
        <w:numPr>
          <w:ilvl w:val="1"/>
          <w:numId w:val="16"/>
        </w:numPr>
        <w:spacing w:after="120" w:line="276" w:lineRule="auto"/>
        <w:ind w:left="1077" w:hanging="510"/>
        <w:contextualSpacing w:val="0"/>
        <w:rPr>
          <w:rFonts w:ascii="Century Gothic" w:hAnsi="Century Gothic"/>
        </w:rPr>
      </w:pPr>
      <w:r w:rsidRPr="00DE2012">
        <w:rPr>
          <w:rFonts w:ascii="Century Gothic" w:hAnsi="Century Gothic"/>
        </w:rPr>
        <w:t>Other</w:t>
      </w:r>
      <w:r w:rsidR="009238E8" w:rsidRPr="00DE2012">
        <w:rPr>
          <w:rFonts w:ascii="Century Gothic" w:hAnsi="Century Gothic"/>
        </w:rPr>
        <w:t xml:space="preserve">. </w:t>
      </w:r>
      <w:r w:rsidRPr="00DE2012">
        <w:rPr>
          <w:rFonts w:ascii="Century Gothic" w:hAnsi="Century Gothic"/>
        </w:rPr>
        <w:t>Please describe</w:t>
      </w:r>
      <w:r w:rsidR="009238E8" w:rsidRPr="00DE2012">
        <w:rPr>
          <w:rFonts w:ascii="Century Gothic" w:hAnsi="Century Gothic"/>
        </w:rPr>
        <w:t>.</w:t>
      </w:r>
    </w:p>
    <w:p w14:paraId="76DEDC38" w14:textId="77777777" w:rsidR="006D38AC" w:rsidRPr="00C2646F" w:rsidRDefault="006D38AC" w:rsidP="00333919">
      <w:pPr>
        <w:spacing w:after="120" w:line="276" w:lineRule="auto"/>
        <w:rPr>
          <w:rFonts w:ascii="Century Gothic" w:hAnsi="Century Gothic"/>
          <w:b/>
          <w:bCs/>
        </w:rPr>
      </w:pPr>
      <w:r w:rsidRPr="00C2646F">
        <w:rPr>
          <w:rFonts w:ascii="Century Gothic" w:hAnsi="Century Gothic"/>
          <w:b/>
          <w:bCs/>
        </w:rPr>
        <w:t>Visible and accessible sector</w:t>
      </w:r>
    </w:p>
    <w:p w14:paraId="5EB3477A" w14:textId="77777777" w:rsidR="006D38AC" w:rsidRPr="00C2646F" w:rsidRDefault="006D38AC" w:rsidP="00333919">
      <w:pPr>
        <w:spacing w:after="120" w:line="276" w:lineRule="auto"/>
        <w:rPr>
          <w:rFonts w:ascii="Century Gothic" w:hAnsi="Century Gothic"/>
        </w:rPr>
      </w:pPr>
      <w:r w:rsidRPr="00C2646F">
        <w:rPr>
          <w:rFonts w:ascii="Century Gothic" w:hAnsi="Century Gothic"/>
        </w:rPr>
        <w:t>Do you consider that Auckland’s creative space and art programme sector is visible and accessible to its target groups?</w:t>
      </w:r>
    </w:p>
    <w:p w14:paraId="1ECA0C55" w14:textId="65D39FCD" w:rsidR="006D38AC" w:rsidRPr="00C2646F" w:rsidRDefault="006D38AC" w:rsidP="00B504C0">
      <w:pPr>
        <w:pStyle w:val="ListParagraph"/>
        <w:numPr>
          <w:ilvl w:val="1"/>
          <w:numId w:val="6"/>
        </w:numPr>
        <w:spacing w:after="120" w:line="276" w:lineRule="auto"/>
        <w:ind w:left="1134" w:hanging="567"/>
        <w:contextualSpacing w:val="0"/>
        <w:rPr>
          <w:rFonts w:ascii="Century Gothic" w:hAnsi="Century Gothic"/>
        </w:rPr>
      </w:pPr>
      <w:r w:rsidRPr="00C2646F">
        <w:rPr>
          <w:rFonts w:ascii="Century Gothic" w:hAnsi="Century Gothic"/>
        </w:rPr>
        <w:t>Yes</w:t>
      </w:r>
      <w:r w:rsidR="009238E8">
        <w:rPr>
          <w:rFonts w:ascii="Century Gothic" w:hAnsi="Century Gothic"/>
        </w:rPr>
        <w:t>.</w:t>
      </w:r>
    </w:p>
    <w:p w14:paraId="4847D9C4" w14:textId="6DDA2BEA" w:rsidR="006D38AC" w:rsidRPr="00C2646F" w:rsidRDefault="006D38AC" w:rsidP="00B504C0">
      <w:pPr>
        <w:pStyle w:val="ListParagraph"/>
        <w:numPr>
          <w:ilvl w:val="1"/>
          <w:numId w:val="6"/>
        </w:numPr>
        <w:spacing w:after="120" w:line="276" w:lineRule="auto"/>
        <w:ind w:left="1134" w:hanging="567"/>
        <w:contextualSpacing w:val="0"/>
        <w:rPr>
          <w:rFonts w:ascii="Century Gothic" w:hAnsi="Century Gothic"/>
        </w:rPr>
      </w:pPr>
      <w:r w:rsidRPr="00C2646F">
        <w:rPr>
          <w:rFonts w:ascii="Century Gothic" w:hAnsi="Century Gothic"/>
        </w:rPr>
        <w:t>No</w:t>
      </w:r>
      <w:r w:rsidR="009238E8">
        <w:rPr>
          <w:rFonts w:ascii="Century Gothic" w:hAnsi="Century Gothic"/>
        </w:rPr>
        <w:t>.</w:t>
      </w:r>
    </w:p>
    <w:p w14:paraId="077A1996" w14:textId="01E94A75" w:rsidR="006D38AC" w:rsidRPr="00C2646F" w:rsidRDefault="006D38AC" w:rsidP="00B504C0">
      <w:pPr>
        <w:pStyle w:val="ListParagraph"/>
        <w:numPr>
          <w:ilvl w:val="1"/>
          <w:numId w:val="6"/>
        </w:numPr>
        <w:spacing w:after="120" w:line="276" w:lineRule="auto"/>
        <w:ind w:left="1134" w:hanging="567"/>
        <w:contextualSpacing w:val="0"/>
        <w:rPr>
          <w:rFonts w:ascii="Century Gothic" w:hAnsi="Century Gothic"/>
        </w:rPr>
      </w:pPr>
      <w:r w:rsidRPr="00C2646F">
        <w:rPr>
          <w:rFonts w:ascii="Century Gothic" w:hAnsi="Century Gothic"/>
        </w:rPr>
        <w:t>Not sure</w:t>
      </w:r>
      <w:r w:rsidR="009238E8">
        <w:rPr>
          <w:rFonts w:ascii="Century Gothic" w:hAnsi="Century Gothic"/>
        </w:rPr>
        <w:t>.</w:t>
      </w:r>
    </w:p>
    <w:p w14:paraId="723439C0" w14:textId="2480F2A4"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Is your creative space or art programme hampered in the marketing of its services (including through digital options, website management and social media)? If so, what is it hampered by? </w:t>
      </w:r>
      <w:r w:rsidR="009238E8">
        <w:rPr>
          <w:rFonts w:ascii="Century Gothic" w:hAnsi="Century Gothic"/>
        </w:rPr>
        <w:t>(</w:t>
      </w:r>
      <w:r w:rsidRPr="00C2646F">
        <w:rPr>
          <w:rFonts w:ascii="Century Gothic" w:hAnsi="Century Gothic"/>
        </w:rPr>
        <w:t>Tick as many as you consider relevant</w:t>
      </w:r>
      <w:r w:rsidR="009238E8">
        <w:rPr>
          <w:rFonts w:ascii="Century Gothic" w:hAnsi="Century Gothic"/>
        </w:rPr>
        <w:t>)</w:t>
      </w:r>
    </w:p>
    <w:p w14:paraId="589865AC" w14:textId="61559525" w:rsidR="006D38AC" w:rsidRPr="00C2646F" w:rsidRDefault="006D38AC" w:rsidP="00B504C0">
      <w:pPr>
        <w:pStyle w:val="ListParagraph"/>
        <w:numPr>
          <w:ilvl w:val="2"/>
          <w:numId w:val="5"/>
        </w:numPr>
        <w:spacing w:after="120" w:line="276" w:lineRule="auto"/>
        <w:ind w:left="1134" w:hanging="567"/>
        <w:contextualSpacing w:val="0"/>
        <w:rPr>
          <w:rFonts w:ascii="Century Gothic" w:hAnsi="Century Gothic"/>
        </w:rPr>
      </w:pPr>
      <w:r w:rsidRPr="00C2646F">
        <w:rPr>
          <w:rFonts w:ascii="Century Gothic" w:hAnsi="Century Gothic"/>
        </w:rPr>
        <w:t>I do not think it is hampered</w:t>
      </w:r>
      <w:r w:rsidR="009238E8">
        <w:rPr>
          <w:rFonts w:ascii="Century Gothic" w:hAnsi="Century Gothic"/>
        </w:rPr>
        <w:t>.</w:t>
      </w:r>
    </w:p>
    <w:p w14:paraId="6981591D" w14:textId="129B0D30" w:rsidR="006D38AC" w:rsidRPr="00C2646F" w:rsidRDefault="006D38AC" w:rsidP="00B504C0">
      <w:pPr>
        <w:pStyle w:val="ListParagraph"/>
        <w:numPr>
          <w:ilvl w:val="2"/>
          <w:numId w:val="5"/>
        </w:numPr>
        <w:spacing w:after="120" w:line="276" w:lineRule="auto"/>
        <w:ind w:left="1134" w:hanging="567"/>
        <w:contextualSpacing w:val="0"/>
        <w:rPr>
          <w:rFonts w:ascii="Century Gothic" w:hAnsi="Century Gothic"/>
        </w:rPr>
      </w:pPr>
      <w:r w:rsidRPr="00C2646F">
        <w:rPr>
          <w:rFonts w:ascii="Century Gothic" w:hAnsi="Century Gothic"/>
        </w:rPr>
        <w:t>Lack of time</w:t>
      </w:r>
      <w:r w:rsidR="009238E8">
        <w:rPr>
          <w:rFonts w:ascii="Century Gothic" w:hAnsi="Century Gothic"/>
        </w:rPr>
        <w:t>.</w:t>
      </w:r>
    </w:p>
    <w:p w14:paraId="2244A160" w14:textId="3C7293C0" w:rsidR="006D38AC" w:rsidRPr="00C2646F" w:rsidRDefault="006D38AC" w:rsidP="00B504C0">
      <w:pPr>
        <w:pStyle w:val="ListParagraph"/>
        <w:numPr>
          <w:ilvl w:val="2"/>
          <w:numId w:val="5"/>
        </w:numPr>
        <w:spacing w:after="120" w:line="276" w:lineRule="auto"/>
        <w:ind w:left="1134" w:hanging="567"/>
        <w:contextualSpacing w:val="0"/>
        <w:rPr>
          <w:rFonts w:ascii="Century Gothic" w:hAnsi="Century Gothic"/>
        </w:rPr>
      </w:pPr>
      <w:r w:rsidRPr="00C2646F">
        <w:rPr>
          <w:rFonts w:ascii="Century Gothic" w:hAnsi="Century Gothic"/>
        </w:rPr>
        <w:t>Lack of money to do marketing</w:t>
      </w:r>
      <w:r w:rsidR="009238E8">
        <w:rPr>
          <w:rFonts w:ascii="Century Gothic" w:hAnsi="Century Gothic"/>
        </w:rPr>
        <w:t>.</w:t>
      </w:r>
    </w:p>
    <w:p w14:paraId="3DEFB2AC" w14:textId="47E878E4" w:rsidR="006D38AC" w:rsidRPr="00C2646F" w:rsidRDefault="006D38AC" w:rsidP="00B504C0">
      <w:pPr>
        <w:pStyle w:val="ListParagraph"/>
        <w:numPr>
          <w:ilvl w:val="2"/>
          <w:numId w:val="5"/>
        </w:numPr>
        <w:spacing w:after="120" w:line="276" w:lineRule="auto"/>
        <w:ind w:left="1134" w:hanging="567"/>
        <w:contextualSpacing w:val="0"/>
        <w:rPr>
          <w:rFonts w:ascii="Century Gothic" w:hAnsi="Century Gothic"/>
        </w:rPr>
      </w:pPr>
      <w:r w:rsidRPr="00C2646F">
        <w:rPr>
          <w:rFonts w:ascii="Century Gothic" w:hAnsi="Century Gothic"/>
        </w:rPr>
        <w:t>Lack of staff confidence and knowledge about how to go about it</w:t>
      </w:r>
      <w:r w:rsidR="009238E8">
        <w:rPr>
          <w:rFonts w:ascii="Century Gothic" w:hAnsi="Century Gothic"/>
        </w:rPr>
        <w:t>.</w:t>
      </w:r>
    </w:p>
    <w:p w14:paraId="2FA63F4F" w14:textId="39DBFF93" w:rsidR="006D38AC" w:rsidRPr="00C2646F" w:rsidRDefault="006D38AC" w:rsidP="00B504C0">
      <w:pPr>
        <w:pStyle w:val="ListParagraph"/>
        <w:numPr>
          <w:ilvl w:val="2"/>
          <w:numId w:val="5"/>
        </w:numPr>
        <w:spacing w:after="120" w:line="276" w:lineRule="auto"/>
        <w:ind w:left="1134" w:hanging="567"/>
        <w:contextualSpacing w:val="0"/>
        <w:rPr>
          <w:rFonts w:ascii="Century Gothic" w:hAnsi="Century Gothic"/>
        </w:rPr>
      </w:pPr>
      <w:r w:rsidRPr="00C2646F">
        <w:rPr>
          <w:rFonts w:ascii="Century Gothic" w:hAnsi="Century Gothic"/>
        </w:rPr>
        <w:t>No point marketing more; if more participants were to come to us, we would not cope unless we had increased funding</w:t>
      </w:r>
      <w:r w:rsidR="009238E8">
        <w:rPr>
          <w:rFonts w:ascii="Century Gothic" w:hAnsi="Century Gothic"/>
        </w:rPr>
        <w:t>.</w:t>
      </w:r>
    </w:p>
    <w:p w14:paraId="17D796D6" w14:textId="05CCA9BA" w:rsidR="006D38AC" w:rsidRPr="00C2646F" w:rsidRDefault="006D38AC" w:rsidP="00B504C0">
      <w:pPr>
        <w:pStyle w:val="ListParagraph"/>
        <w:numPr>
          <w:ilvl w:val="2"/>
          <w:numId w:val="5"/>
        </w:numPr>
        <w:spacing w:after="120" w:line="276" w:lineRule="auto"/>
        <w:ind w:left="1134" w:hanging="567"/>
        <w:contextualSpacing w:val="0"/>
        <w:rPr>
          <w:rFonts w:ascii="Century Gothic" w:hAnsi="Century Gothic"/>
        </w:rPr>
      </w:pPr>
      <w:r w:rsidRPr="00C2646F">
        <w:rPr>
          <w:rFonts w:ascii="Century Gothic" w:hAnsi="Century Gothic"/>
        </w:rPr>
        <w:t>Other</w:t>
      </w:r>
      <w:r w:rsidR="009238E8">
        <w:rPr>
          <w:rFonts w:ascii="Century Gothic" w:hAnsi="Century Gothic"/>
        </w:rPr>
        <w:t xml:space="preserve">. </w:t>
      </w:r>
      <w:r w:rsidRPr="00C2646F">
        <w:rPr>
          <w:rFonts w:ascii="Century Gothic" w:hAnsi="Century Gothic"/>
        </w:rPr>
        <w:t>Please describe</w:t>
      </w:r>
      <w:r w:rsidR="009238E8">
        <w:rPr>
          <w:rFonts w:ascii="Century Gothic" w:hAnsi="Century Gothic"/>
        </w:rPr>
        <w:t>.</w:t>
      </w:r>
    </w:p>
    <w:p w14:paraId="44C2611D" w14:textId="6CD39F05"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Is your creative space or art programme hampered in its engagement with the community and its outreach? If so, what is it hampered by? </w:t>
      </w:r>
      <w:r w:rsidR="009238E8">
        <w:rPr>
          <w:rFonts w:ascii="Century Gothic" w:hAnsi="Century Gothic"/>
        </w:rPr>
        <w:t>(</w:t>
      </w:r>
      <w:r w:rsidRPr="00C2646F">
        <w:rPr>
          <w:rFonts w:ascii="Century Gothic" w:hAnsi="Century Gothic"/>
        </w:rPr>
        <w:t>Tick as many as you consider relevant</w:t>
      </w:r>
      <w:r w:rsidR="009238E8">
        <w:rPr>
          <w:rFonts w:ascii="Century Gothic" w:hAnsi="Century Gothic"/>
        </w:rPr>
        <w:t>.)</w:t>
      </w:r>
    </w:p>
    <w:p w14:paraId="70147969" w14:textId="5F624CD9" w:rsidR="006D38AC" w:rsidRPr="00C2646F" w:rsidRDefault="006D38AC" w:rsidP="00B504C0">
      <w:pPr>
        <w:pStyle w:val="ListParagraph"/>
        <w:numPr>
          <w:ilvl w:val="2"/>
          <w:numId w:val="4"/>
        </w:numPr>
        <w:spacing w:after="120" w:line="276" w:lineRule="auto"/>
        <w:ind w:left="1134" w:hanging="567"/>
        <w:contextualSpacing w:val="0"/>
        <w:rPr>
          <w:rFonts w:ascii="Century Gothic" w:hAnsi="Century Gothic"/>
        </w:rPr>
      </w:pPr>
      <w:r w:rsidRPr="00C2646F">
        <w:rPr>
          <w:rFonts w:ascii="Century Gothic" w:hAnsi="Century Gothic"/>
        </w:rPr>
        <w:t>I do not think it is hampered</w:t>
      </w:r>
      <w:r w:rsidR="009238E8">
        <w:rPr>
          <w:rFonts w:ascii="Century Gothic" w:hAnsi="Century Gothic"/>
        </w:rPr>
        <w:t>.</w:t>
      </w:r>
    </w:p>
    <w:p w14:paraId="5C82B637" w14:textId="7EB77722" w:rsidR="006D38AC" w:rsidRPr="00C2646F" w:rsidRDefault="006D38AC" w:rsidP="00B504C0">
      <w:pPr>
        <w:pStyle w:val="ListParagraph"/>
        <w:numPr>
          <w:ilvl w:val="2"/>
          <w:numId w:val="4"/>
        </w:numPr>
        <w:spacing w:after="120" w:line="276" w:lineRule="auto"/>
        <w:ind w:left="1134" w:hanging="567"/>
        <w:contextualSpacing w:val="0"/>
        <w:rPr>
          <w:rFonts w:ascii="Century Gothic" w:hAnsi="Century Gothic"/>
        </w:rPr>
      </w:pPr>
      <w:r w:rsidRPr="00C2646F">
        <w:rPr>
          <w:rFonts w:ascii="Century Gothic" w:hAnsi="Century Gothic"/>
        </w:rPr>
        <w:lastRenderedPageBreak/>
        <w:t>Lack of time</w:t>
      </w:r>
      <w:r w:rsidR="009238E8">
        <w:rPr>
          <w:rFonts w:ascii="Century Gothic" w:hAnsi="Century Gothic"/>
        </w:rPr>
        <w:t>.</w:t>
      </w:r>
    </w:p>
    <w:p w14:paraId="1D954C9A" w14:textId="27EB08A5" w:rsidR="006D38AC" w:rsidRPr="00C2646F" w:rsidRDefault="006D38AC" w:rsidP="00B504C0">
      <w:pPr>
        <w:pStyle w:val="ListParagraph"/>
        <w:numPr>
          <w:ilvl w:val="2"/>
          <w:numId w:val="4"/>
        </w:numPr>
        <w:spacing w:after="120" w:line="276" w:lineRule="auto"/>
        <w:ind w:left="1134" w:hanging="567"/>
        <w:contextualSpacing w:val="0"/>
        <w:rPr>
          <w:rFonts w:ascii="Century Gothic" w:hAnsi="Century Gothic"/>
        </w:rPr>
      </w:pPr>
      <w:r w:rsidRPr="00C2646F">
        <w:rPr>
          <w:rFonts w:ascii="Century Gothic" w:hAnsi="Century Gothic"/>
        </w:rPr>
        <w:t>Lack of money to do outreach and engagement</w:t>
      </w:r>
      <w:r w:rsidR="009238E8">
        <w:rPr>
          <w:rFonts w:ascii="Century Gothic" w:hAnsi="Century Gothic"/>
        </w:rPr>
        <w:t>.</w:t>
      </w:r>
    </w:p>
    <w:p w14:paraId="03A863A6" w14:textId="00CBDD07" w:rsidR="006D38AC" w:rsidRPr="00C2646F" w:rsidRDefault="006D38AC" w:rsidP="00B504C0">
      <w:pPr>
        <w:pStyle w:val="ListParagraph"/>
        <w:numPr>
          <w:ilvl w:val="2"/>
          <w:numId w:val="4"/>
        </w:numPr>
        <w:spacing w:after="120" w:line="276" w:lineRule="auto"/>
        <w:ind w:left="1134" w:hanging="567"/>
        <w:contextualSpacing w:val="0"/>
        <w:rPr>
          <w:rFonts w:ascii="Century Gothic" w:hAnsi="Century Gothic"/>
        </w:rPr>
      </w:pPr>
      <w:r w:rsidRPr="00C2646F">
        <w:rPr>
          <w:rFonts w:ascii="Century Gothic" w:hAnsi="Century Gothic"/>
        </w:rPr>
        <w:t>Lack of staff confidence and knowledge about how to go about it</w:t>
      </w:r>
      <w:r w:rsidR="009238E8">
        <w:rPr>
          <w:rFonts w:ascii="Century Gothic" w:hAnsi="Century Gothic"/>
        </w:rPr>
        <w:t>.</w:t>
      </w:r>
    </w:p>
    <w:p w14:paraId="6E039784" w14:textId="17E68011" w:rsidR="006D38AC" w:rsidRPr="00C2646F" w:rsidRDefault="006D38AC" w:rsidP="00B504C0">
      <w:pPr>
        <w:pStyle w:val="ListParagraph"/>
        <w:numPr>
          <w:ilvl w:val="2"/>
          <w:numId w:val="4"/>
        </w:numPr>
        <w:spacing w:after="120" w:line="276" w:lineRule="auto"/>
        <w:ind w:left="1134" w:hanging="567"/>
        <w:contextualSpacing w:val="0"/>
        <w:rPr>
          <w:rFonts w:ascii="Century Gothic" w:hAnsi="Century Gothic"/>
        </w:rPr>
      </w:pPr>
      <w:r w:rsidRPr="00C2646F">
        <w:rPr>
          <w:rFonts w:ascii="Century Gothic" w:hAnsi="Century Gothic"/>
        </w:rPr>
        <w:t>No point engaging more; if more participants were to come to us, we would not cope unless we had increased funding</w:t>
      </w:r>
      <w:r w:rsidR="009238E8">
        <w:rPr>
          <w:rFonts w:ascii="Century Gothic" w:hAnsi="Century Gothic"/>
        </w:rPr>
        <w:t>.</w:t>
      </w:r>
    </w:p>
    <w:p w14:paraId="1AD89658" w14:textId="357C5A67" w:rsidR="006D38AC" w:rsidRPr="00C2646F" w:rsidRDefault="006D38AC" w:rsidP="00B504C0">
      <w:pPr>
        <w:pStyle w:val="ListParagraph"/>
        <w:numPr>
          <w:ilvl w:val="2"/>
          <w:numId w:val="4"/>
        </w:numPr>
        <w:spacing w:after="120" w:line="276" w:lineRule="auto"/>
        <w:ind w:left="1134" w:hanging="567"/>
        <w:contextualSpacing w:val="0"/>
        <w:rPr>
          <w:rFonts w:ascii="Century Gothic" w:hAnsi="Century Gothic"/>
        </w:rPr>
      </w:pPr>
      <w:r w:rsidRPr="00C2646F">
        <w:rPr>
          <w:rFonts w:ascii="Century Gothic" w:hAnsi="Century Gothic"/>
        </w:rPr>
        <w:t>Other</w:t>
      </w:r>
      <w:r w:rsidR="009238E8">
        <w:rPr>
          <w:rFonts w:ascii="Century Gothic" w:hAnsi="Century Gothic"/>
        </w:rPr>
        <w:t xml:space="preserve">. </w:t>
      </w:r>
      <w:r w:rsidRPr="00C2646F">
        <w:rPr>
          <w:rFonts w:ascii="Century Gothic" w:hAnsi="Century Gothic"/>
        </w:rPr>
        <w:t>Please describe</w:t>
      </w:r>
      <w:r w:rsidR="009238E8">
        <w:rPr>
          <w:rFonts w:ascii="Century Gothic" w:hAnsi="Century Gothic"/>
        </w:rPr>
        <w:t>.</w:t>
      </w:r>
    </w:p>
    <w:p w14:paraId="020C7D52" w14:textId="77777777" w:rsidR="006D38AC" w:rsidRPr="00C2646F" w:rsidRDefault="006D38AC" w:rsidP="00333919">
      <w:pPr>
        <w:spacing w:after="120" w:line="276" w:lineRule="auto"/>
        <w:rPr>
          <w:rFonts w:ascii="Century Gothic" w:hAnsi="Century Gothic"/>
          <w:b/>
          <w:bCs/>
        </w:rPr>
      </w:pPr>
      <w:r w:rsidRPr="00C2646F">
        <w:rPr>
          <w:rFonts w:ascii="Century Gothic" w:hAnsi="Century Gothic"/>
          <w:b/>
          <w:bCs/>
        </w:rPr>
        <w:t xml:space="preserve">Long term sustainable sector </w:t>
      </w:r>
    </w:p>
    <w:p w14:paraId="343073FA" w14:textId="77777777"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If there is no change to funding or support for creative spaces and art programmes, how confident are you that your creative space or art programme as it is currently, is sustainable into the future?</w:t>
      </w:r>
    </w:p>
    <w:p w14:paraId="41DE18B6" w14:textId="1B434A59"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Very confident</w:t>
      </w:r>
      <w:r w:rsidR="009238E8" w:rsidRPr="00DE2012">
        <w:rPr>
          <w:rFonts w:ascii="Century Gothic" w:hAnsi="Century Gothic"/>
        </w:rPr>
        <w:t>.</w:t>
      </w:r>
    </w:p>
    <w:p w14:paraId="0066D543" w14:textId="253FCA5E"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Somewhat confident</w:t>
      </w:r>
      <w:r w:rsidR="009238E8" w:rsidRPr="00DE2012">
        <w:rPr>
          <w:rFonts w:ascii="Century Gothic" w:hAnsi="Century Gothic"/>
        </w:rPr>
        <w:t>.</w:t>
      </w:r>
    </w:p>
    <w:p w14:paraId="04102856" w14:textId="5E3152BB"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Not sure</w:t>
      </w:r>
      <w:r w:rsidR="009238E8" w:rsidRPr="00DE2012">
        <w:rPr>
          <w:rFonts w:ascii="Century Gothic" w:hAnsi="Century Gothic"/>
        </w:rPr>
        <w:t>.</w:t>
      </w:r>
    </w:p>
    <w:p w14:paraId="7AE8192C" w14:textId="23C88209"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Somewhat unconfident</w:t>
      </w:r>
      <w:r w:rsidR="009238E8" w:rsidRPr="00DE2012">
        <w:rPr>
          <w:rFonts w:ascii="Century Gothic" w:hAnsi="Century Gothic"/>
        </w:rPr>
        <w:t>.</w:t>
      </w:r>
    </w:p>
    <w:p w14:paraId="351AA275" w14:textId="04ED6F03"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Very unconfident</w:t>
      </w:r>
      <w:r w:rsidR="009238E8" w:rsidRPr="00DE2012">
        <w:rPr>
          <w:rFonts w:ascii="Century Gothic" w:hAnsi="Century Gothic"/>
        </w:rPr>
        <w:t>.</w:t>
      </w:r>
    </w:p>
    <w:p w14:paraId="59D744BC" w14:textId="20E651DA"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For the creative spaces and art programme sector to be sustainable it must: </w:t>
      </w:r>
      <w:r w:rsidR="009238E8">
        <w:rPr>
          <w:rFonts w:ascii="Century Gothic" w:hAnsi="Century Gothic"/>
        </w:rPr>
        <w:t>(</w:t>
      </w:r>
      <w:r w:rsidRPr="00C2646F">
        <w:rPr>
          <w:rFonts w:ascii="Century Gothic" w:hAnsi="Century Gothic"/>
        </w:rPr>
        <w:t>Please rank the following options from 1 to 7, with 1 being the highest priority</w:t>
      </w:r>
      <w:r w:rsidR="009238E8">
        <w:rPr>
          <w:rFonts w:ascii="Century Gothic" w:hAnsi="Century Gothic"/>
        </w:rPr>
        <w:t>.)</w:t>
      </w:r>
    </w:p>
    <w:p w14:paraId="3274BF28" w14:textId="4CC0E459"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Pay staff a living wage so that people will be attracted to work and remain in the sector</w:t>
      </w:r>
      <w:r w:rsidR="009238E8" w:rsidRPr="00DE2012">
        <w:rPr>
          <w:rFonts w:ascii="Century Gothic" w:hAnsi="Century Gothic"/>
        </w:rPr>
        <w:t>.</w:t>
      </w:r>
      <w:r w:rsidRPr="00DE2012">
        <w:rPr>
          <w:rFonts w:ascii="Century Gothic" w:hAnsi="Century Gothic"/>
        </w:rPr>
        <w:t xml:space="preserve"> </w:t>
      </w:r>
    </w:p>
    <w:p w14:paraId="43D639B9" w14:textId="64E1FD57"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Provide professional development to support the provision of quality services, the retention of staff, and succession management</w:t>
      </w:r>
      <w:r w:rsidR="009238E8" w:rsidRPr="00DE2012">
        <w:rPr>
          <w:rFonts w:ascii="Century Gothic" w:hAnsi="Century Gothic"/>
        </w:rPr>
        <w:t>.</w:t>
      </w:r>
    </w:p>
    <w:p w14:paraId="0C714008" w14:textId="263F490B"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Strengthen governance and management arrangements</w:t>
      </w:r>
      <w:r w:rsidR="009238E8" w:rsidRPr="00DE2012">
        <w:rPr>
          <w:rFonts w:ascii="Century Gothic" w:hAnsi="Century Gothic"/>
        </w:rPr>
        <w:t>.</w:t>
      </w:r>
    </w:p>
    <w:p w14:paraId="6FB233DE" w14:textId="7347D83B"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Have a strong sector voice</w:t>
      </w:r>
      <w:r w:rsidR="009238E8" w:rsidRPr="00DE2012">
        <w:rPr>
          <w:rFonts w:ascii="Century Gothic" w:hAnsi="Century Gothic"/>
        </w:rPr>
        <w:t>.</w:t>
      </w:r>
    </w:p>
    <w:p w14:paraId="227CB7FF" w14:textId="16486B44"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Do more outreach, community engagement and marketing</w:t>
      </w:r>
      <w:r w:rsidR="009238E8" w:rsidRPr="00DE2012">
        <w:rPr>
          <w:rFonts w:ascii="Century Gothic" w:hAnsi="Century Gothic"/>
        </w:rPr>
        <w:t>.</w:t>
      </w:r>
      <w:r w:rsidRPr="00DE2012">
        <w:rPr>
          <w:rFonts w:ascii="Century Gothic" w:hAnsi="Century Gothic"/>
        </w:rPr>
        <w:t xml:space="preserve"> </w:t>
      </w:r>
    </w:p>
    <w:p w14:paraId="25AB7E4A" w14:textId="425D746E"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Be supported by a stable and adequate source of funding</w:t>
      </w:r>
      <w:r w:rsidR="009238E8" w:rsidRPr="00DE2012">
        <w:rPr>
          <w:rFonts w:ascii="Century Gothic" w:hAnsi="Century Gothic"/>
        </w:rPr>
        <w:t>.</w:t>
      </w:r>
      <w:r w:rsidRPr="00DE2012">
        <w:rPr>
          <w:rFonts w:ascii="Century Gothic" w:hAnsi="Century Gothic"/>
        </w:rPr>
        <w:t xml:space="preserve"> </w:t>
      </w:r>
    </w:p>
    <w:p w14:paraId="3F18AFC1" w14:textId="5C624E29" w:rsidR="006D38AC" w:rsidRPr="00DE2012"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DE2012">
        <w:rPr>
          <w:rFonts w:ascii="Century Gothic" w:hAnsi="Century Gothic"/>
        </w:rPr>
        <w:t>Othe</w:t>
      </w:r>
      <w:r w:rsidR="009238E8" w:rsidRPr="00DE2012">
        <w:rPr>
          <w:rFonts w:ascii="Century Gothic" w:hAnsi="Century Gothic"/>
        </w:rPr>
        <w:t xml:space="preserve">r. </w:t>
      </w:r>
      <w:r w:rsidRPr="00DE2012">
        <w:rPr>
          <w:rFonts w:ascii="Century Gothic" w:hAnsi="Century Gothic"/>
        </w:rPr>
        <w:t>Please state</w:t>
      </w:r>
      <w:r w:rsidR="009238E8" w:rsidRPr="00DE2012">
        <w:rPr>
          <w:rFonts w:ascii="Century Gothic" w:hAnsi="Century Gothic"/>
        </w:rPr>
        <w:t>.</w:t>
      </w:r>
    </w:p>
    <w:p w14:paraId="3EADE073" w14:textId="77777777" w:rsidR="009238E8" w:rsidRDefault="006D38AC" w:rsidP="00B504C0">
      <w:pPr>
        <w:pStyle w:val="ListParagraph"/>
        <w:numPr>
          <w:ilvl w:val="0"/>
          <w:numId w:val="16"/>
        </w:numPr>
        <w:spacing w:after="120" w:line="276" w:lineRule="auto"/>
        <w:contextualSpacing w:val="0"/>
        <w:rPr>
          <w:rFonts w:ascii="Century Gothic" w:hAnsi="Century Gothic"/>
        </w:rPr>
      </w:pPr>
      <w:r w:rsidRPr="00333919">
        <w:rPr>
          <w:rFonts w:ascii="Century Gothic" w:hAnsi="Century Gothic"/>
        </w:rPr>
        <w:t xml:space="preserve">What do you forecast to be the future issues for the people served by your creative space or art programme? </w:t>
      </w:r>
      <w:r w:rsidR="00333919" w:rsidRPr="00333919">
        <w:rPr>
          <w:rFonts w:ascii="Century Gothic" w:hAnsi="Century Gothic"/>
        </w:rPr>
        <w:t>(</w:t>
      </w:r>
      <w:r w:rsidRPr="00333919">
        <w:rPr>
          <w:rFonts w:ascii="Century Gothic" w:hAnsi="Century Gothic"/>
        </w:rPr>
        <w:t>Tick as many as you consider relevant</w:t>
      </w:r>
      <w:r w:rsidR="009238E8">
        <w:rPr>
          <w:rFonts w:ascii="Century Gothic" w:hAnsi="Century Gothic"/>
        </w:rPr>
        <w:t>).</w:t>
      </w:r>
    </w:p>
    <w:p w14:paraId="0095214D" w14:textId="4D9094EB"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More overall demand for your services because of forecast population growth in Auckland</w:t>
      </w:r>
      <w:r w:rsidR="00333919" w:rsidRPr="009213D3">
        <w:rPr>
          <w:rFonts w:ascii="Century Gothic" w:hAnsi="Century Gothic"/>
        </w:rPr>
        <w:t>.</w:t>
      </w:r>
    </w:p>
    <w:p w14:paraId="742B325A" w14:textId="470C5C6B"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 xml:space="preserve">More demand from Māori, </w:t>
      </w:r>
      <w:proofErr w:type="gramStart"/>
      <w:r w:rsidRPr="009213D3">
        <w:rPr>
          <w:rFonts w:ascii="Century Gothic" w:hAnsi="Century Gothic"/>
        </w:rPr>
        <w:t>Pasifika</w:t>
      </w:r>
      <w:proofErr w:type="gramEnd"/>
      <w:r w:rsidRPr="009213D3">
        <w:rPr>
          <w:rFonts w:ascii="Century Gothic" w:hAnsi="Century Gothic"/>
        </w:rPr>
        <w:t xml:space="preserve"> and new migrants as the ethnic makeup of Auckland changes</w:t>
      </w:r>
      <w:r w:rsidR="00333919" w:rsidRPr="009213D3">
        <w:rPr>
          <w:rFonts w:ascii="Century Gothic" w:hAnsi="Century Gothic"/>
        </w:rPr>
        <w:t>.</w:t>
      </w:r>
    </w:p>
    <w:p w14:paraId="3837AD6B" w14:textId="44D8AA5C"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More demand from older people, as numbers rise, as they become more isolated or affected by ill-health</w:t>
      </w:r>
      <w:r w:rsidR="00333919" w:rsidRPr="009213D3">
        <w:rPr>
          <w:rFonts w:ascii="Century Gothic" w:hAnsi="Century Gothic"/>
        </w:rPr>
        <w:t>.</w:t>
      </w:r>
    </w:p>
    <w:p w14:paraId="4B04B784" w14:textId="6CAAB8F1"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lastRenderedPageBreak/>
        <w:t xml:space="preserve">Increased numbers of participants due to </w:t>
      </w:r>
      <w:r w:rsidR="00281DCB">
        <w:rPr>
          <w:rFonts w:ascii="Century Gothic" w:hAnsi="Century Gothic"/>
        </w:rPr>
        <w:t>COVID</w:t>
      </w:r>
      <w:r w:rsidRPr="009213D3">
        <w:rPr>
          <w:rFonts w:ascii="Century Gothic" w:hAnsi="Century Gothic"/>
        </w:rPr>
        <w:t>-19 with impacts such as rising unemployment, increased mental ill health and increased isolation and poverty</w:t>
      </w:r>
      <w:r w:rsidR="00333919" w:rsidRPr="009213D3">
        <w:rPr>
          <w:rFonts w:ascii="Century Gothic" w:hAnsi="Century Gothic"/>
        </w:rPr>
        <w:t>.</w:t>
      </w:r>
      <w:r w:rsidRPr="009213D3">
        <w:rPr>
          <w:rFonts w:ascii="Century Gothic" w:hAnsi="Century Gothic"/>
        </w:rPr>
        <w:t xml:space="preserve"> </w:t>
      </w:r>
    </w:p>
    <w:p w14:paraId="0F010E09" w14:textId="01389893"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More overall demand because some other art programmes or community art options might close or reduce their services</w:t>
      </w:r>
      <w:r w:rsidR="00333919" w:rsidRPr="009213D3">
        <w:rPr>
          <w:rFonts w:ascii="Century Gothic" w:hAnsi="Century Gothic"/>
        </w:rPr>
        <w:t>.</w:t>
      </w:r>
    </w:p>
    <w:p w14:paraId="368422E5" w14:textId="3AA4F40D"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Other</w:t>
      </w:r>
      <w:r w:rsidR="00333919" w:rsidRPr="009213D3">
        <w:rPr>
          <w:rFonts w:ascii="Century Gothic" w:hAnsi="Century Gothic"/>
        </w:rPr>
        <w:t xml:space="preserve">. Please state. </w:t>
      </w:r>
    </w:p>
    <w:p w14:paraId="063B8ACE" w14:textId="6962C82B" w:rsidR="006D38AC" w:rsidRPr="00C2646F" w:rsidRDefault="006D38AC" w:rsidP="00B504C0">
      <w:pPr>
        <w:pStyle w:val="ListParagraph"/>
        <w:numPr>
          <w:ilvl w:val="0"/>
          <w:numId w:val="16"/>
        </w:numPr>
        <w:spacing w:after="120" w:line="276" w:lineRule="auto"/>
        <w:contextualSpacing w:val="0"/>
        <w:rPr>
          <w:rFonts w:ascii="Century Gothic" w:hAnsi="Century Gothic"/>
        </w:rPr>
      </w:pPr>
      <w:r w:rsidRPr="00C2646F">
        <w:rPr>
          <w:rFonts w:ascii="Century Gothic" w:hAnsi="Century Gothic"/>
        </w:rPr>
        <w:t xml:space="preserve">Please provide your thoughts about how the recovery from </w:t>
      </w:r>
      <w:r w:rsidR="00281DCB">
        <w:rPr>
          <w:rFonts w:ascii="Century Gothic" w:hAnsi="Century Gothic"/>
        </w:rPr>
        <w:t>COVID</w:t>
      </w:r>
      <w:r w:rsidRPr="00C2646F">
        <w:rPr>
          <w:rFonts w:ascii="Century Gothic" w:hAnsi="Century Gothic"/>
        </w:rPr>
        <w:t>-19 might impact on the future of your creative space or art programme, with respect to:</w:t>
      </w:r>
    </w:p>
    <w:p w14:paraId="3548AB9F" w14:textId="4CE3950F"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The people who attend your space or programmes</w:t>
      </w:r>
      <w:r w:rsidR="00333919" w:rsidRPr="009213D3">
        <w:rPr>
          <w:rFonts w:ascii="Century Gothic" w:hAnsi="Century Gothic"/>
        </w:rPr>
        <w:t>.</w:t>
      </w:r>
    </w:p>
    <w:p w14:paraId="3FECC1BD" w14:textId="56CBA882"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Your tutors</w:t>
      </w:r>
      <w:r w:rsidR="00333919" w:rsidRPr="009213D3">
        <w:rPr>
          <w:rFonts w:ascii="Century Gothic" w:hAnsi="Century Gothic"/>
        </w:rPr>
        <w:t>.</w:t>
      </w:r>
    </w:p>
    <w:p w14:paraId="78D1345E" w14:textId="0611DCAE"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The delivery of your service</w:t>
      </w:r>
      <w:r w:rsidR="00333919" w:rsidRPr="009213D3">
        <w:rPr>
          <w:rFonts w:ascii="Century Gothic" w:hAnsi="Century Gothic"/>
        </w:rPr>
        <w:t>.</w:t>
      </w:r>
    </w:p>
    <w:p w14:paraId="0CD2E9A5" w14:textId="19DCF94C" w:rsidR="006D38AC" w:rsidRPr="009213D3" w:rsidRDefault="006D38AC" w:rsidP="00B504C0">
      <w:pPr>
        <w:pStyle w:val="ListParagraph"/>
        <w:numPr>
          <w:ilvl w:val="1"/>
          <w:numId w:val="16"/>
        </w:numPr>
        <w:spacing w:after="120" w:line="276" w:lineRule="auto"/>
        <w:ind w:left="1134" w:hanging="567"/>
        <w:contextualSpacing w:val="0"/>
        <w:rPr>
          <w:rFonts w:ascii="Century Gothic" w:hAnsi="Century Gothic"/>
        </w:rPr>
      </w:pPr>
      <w:r w:rsidRPr="009213D3">
        <w:rPr>
          <w:rFonts w:ascii="Century Gothic" w:hAnsi="Century Gothic"/>
        </w:rPr>
        <w:t>Your funding/revenue</w:t>
      </w:r>
      <w:r w:rsidR="00333919" w:rsidRPr="009213D3">
        <w:rPr>
          <w:rFonts w:ascii="Century Gothic" w:hAnsi="Century Gothic"/>
        </w:rPr>
        <w:t>.</w:t>
      </w:r>
    </w:p>
    <w:p w14:paraId="154D0C03" w14:textId="77777777" w:rsidR="00907533" w:rsidRDefault="00907533"/>
    <w:sectPr w:rsidR="00907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C1CB" w14:textId="77777777" w:rsidR="00414BBD" w:rsidRDefault="00414BBD" w:rsidP="009213D3">
      <w:pPr>
        <w:spacing w:after="0" w:line="240" w:lineRule="auto"/>
      </w:pPr>
      <w:r>
        <w:separator/>
      </w:r>
    </w:p>
  </w:endnote>
  <w:endnote w:type="continuationSeparator" w:id="0">
    <w:p w14:paraId="48D64EE3" w14:textId="77777777" w:rsidR="00414BBD" w:rsidRDefault="00414BBD" w:rsidP="0092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731355832"/>
      <w:docPartObj>
        <w:docPartGallery w:val="Page Numbers (Bottom of Page)"/>
        <w:docPartUnique/>
      </w:docPartObj>
    </w:sdtPr>
    <w:sdtEndPr>
      <w:rPr>
        <w:color w:val="7F7F7F" w:themeColor="background1" w:themeShade="7F"/>
        <w:spacing w:val="60"/>
      </w:rPr>
    </w:sdtEndPr>
    <w:sdtContent>
      <w:p w14:paraId="30CB4557" w14:textId="07F3B703" w:rsidR="004B088A" w:rsidRPr="00306D3B" w:rsidRDefault="00306D3B" w:rsidP="00D464B2">
        <w:pPr>
          <w:pStyle w:val="Footer"/>
          <w:pBdr>
            <w:top w:val="single" w:sz="4" w:space="1" w:color="D9D9D9" w:themeColor="background1" w:themeShade="D9"/>
          </w:pBdr>
          <w:rPr>
            <w:rFonts w:ascii="Century Gothic" w:hAnsi="Century Gothic"/>
            <w:sz w:val="20"/>
            <w:szCs w:val="20"/>
          </w:rPr>
        </w:pPr>
        <w:r>
          <w:rPr>
            <w:rFonts w:ascii="Century Gothic" w:hAnsi="Century Gothic"/>
            <w:color w:val="FF0000"/>
            <w:sz w:val="20"/>
            <w:szCs w:val="20"/>
          </w:rPr>
          <w:tab/>
        </w:r>
        <w:r w:rsidR="004B088A" w:rsidRPr="00306D3B">
          <w:rPr>
            <w:rFonts w:ascii="Century Gothic" w:hAnsi="Century Gothic"/>
            <w:sz w:val="20"/>
            <w:szCs w:val="20"/>
          </w:rPr>
          <w:fldChar w:fldCharType="begin"/>
        </w:r>
        <w:r w:rsidR="004B088A" w:rsidRPr="00306D3B">
          <w:rPr>
            <w:rFonts w:ascii="Century Gothic" w:hAnsi="Century Gothic"/>
            <w:sz w:val="20"/>
            <w:szCs w:val="20"/>
          </w:rPr>
          <w:instrText xml:space="preserve"> PAGE   \* MERGEFORMAT </w:instrText>
        </w:r>
        <w:r w:rsidR="004B088A" w:rsidRPr="00306D3B">
          <w:rPr>
            <w:rFonts w:ascii="Century Gothic" w:hAnsi="Century Gothic"/>
            <w:sz w:val="20"/>
            <w:szCs w:val="20"/>
          </w:rPr>
          <w:fldChar w:fldCharType="separate"/>
        </w:r>
        <w:r w:rsidR="004B088A" w:rsidRPr="00306D3B">
          <w:rPr>
            <w:rFonts w:ascii="Century Gothic" w:hAnsi="Century Gothic"/>
            <w:noProof/>
            <w:sz w:val="20"/>
            <w:szCs w:val="20"/>
          </w:rPr>
          <w:t>2</w:t>
        </w:r>
        <w:r w:rsidR="004B088A" w:rsidRPr="00306D3B">
          <w:rPr>
            <w:rFonts w:ascii="Century Gothic" w:hAnsi="Century Gothic"/>
            <w:noProof/>
            <w:sz w:val="20"/>
            <w:szCs w:val="20"/>
          </w:rPr>
          <w:fldChar w:fldCharType="end"/>
        </w:r>
        <w:r w:rsidR="004B088A" w:rsidRPr="00306D3B">
          <w:rPr>
            <w:rFonts w:ascii="Century Gothic" w:hAnsi="Century Gothic"/>
            <w:sz w:val="20"/>
            <w:szCs w:val="20"/>
          </w:rPr>
          <w:t xml:space="preserve"> | </w:t>
        </w:r>
        <w:r w:rsidR="004B088A" w:rsidRPr="00306D3B">
          <w:rPr>
            <w:rFonts w:ascii="Century Gothic" w:hAnsi="Century Gothic"/>
            <w:color w:val="7F7F7F" w:themeColor="background1" w:themeShade="7F"/>
            <w:spacing w:val="60"/>
            <w:sz w:val="20"/>
            <w:szCs w:val="20"/>
          </w:rPr>
          <w:t>Page</w:t>
        </w:r>
      </w:p>
    </w:sdtContent>
  </w:sdt>
  <w:p w14:paraId="2CACE3E8" w14:textId="77777777" w:rsidR="004B088A" w:rsidRDefault="004B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7CF9" w14:textId="77777777" w:rsidR="00414BBD" w:rsidRDefault="00414BBD" w:rsidP="009213D3">
      <w:pPr>
        <w:spacing w:after="0" w:line="240" w:lineRule="auto"/>
      </w:pPr>
      <w:r>
        <w:separator/>
      </w:r>
    </w:p>
  </w:footnote>
  <w:footnote w:type="continuationSeparator" w:id="0">
    <w:p w14:paraId="0B04C4CD" w14:textId="77777777" w:rsidR="00414BBD" w:rsidRDefault="00414BBD" w:rsidP="009213D3">
      <w:pPr>
        <w:spacing w:after="0" w:line="240" w:lineRule="auto"/>
      </w:pPr>
      <w:r>
        <w:continuationSeparator/>
      </w:r>
    </w:p>
  </w:footnote>
  <w:footnote w:id="1">
    <w:p w14:paraId="1D52BAF9" w14:textId="498420D9" w:rsidR="004B088A" w:rsidRPr="00EF2636" w:rsidRDefault="004B088A" w:rsidP="00EF2636">
      <w:pPr>
        <w:pStyle w:val="FootnoteText"/>
        <w:ind w:left="284" w:hanging="284"/>
        <w:rPr>
          <w:rFonts w:ascii="Century Gothic" w:hAnsi="Century Gothic"/>
        </w:rPr>
      </w:pPr>
      <w:r>
        <w:rPr>
          <w:rStyle w:val="FootnoteReference"/>
        </w:rPr>
        <w:footnoteRef/>
      </w:r>
      <w:r>
        <w:t xml:space="preserve"> </w:t>
      </w:r>
      <w:r>
        <w:tab/>
      </w:r>
      <w:r w:rsidRPr="00EF2636">
        <w:rPr>
          <w:rFonts w:ascii="Century Gothic" w:hAnsi="Century Gothic"/>
        </w:rPr>
        <w:t xml:space="preserve">Using data found here: </w:t>
      </w:r>
      <w:hyperlink r:id="rId1" w:history="1">
        <w:r w:rsidRPr="00EF2636">
          <w:rPr>
            <w:rStyle w:val="Hyperlink"/>
            <w:rFonts w:ascii="Century Gothic" w:hAnsi="Century Gothic"/>
          </w:rPr>
          <w:t>https://insights.nzherald.co.nz/article/richest-and-poorest-households/</w:t>
        </w:r>
      </w:hyperlink>
      <w:r w:rsidRPr="00EF2636">
        <w:rPr>
          <w:rFonts w:ascii="Century Gothic" w:hAnsi="Century Gothic"/>
        </w:rPr>
        <w:t xml:space="preserve"> </w:t>
      </w:r>
    </w:p>
  </w:footnote>
  <w:footnote w:id="2">
    <w:p w14:paraId="0AE8D6D8" w14:textId="5D3C0AED" w:rsidR="00281DCB" w:rsidRPr="00281DCB" w:rsidRDefault="00281DCB" w:rsidP="00281DCB">
      <w:pPr>
        <w:pStyle w:val="FootnoteText"/>
        <w:ind w:left="284" w:hanging="284"/>
        <w:rPr>
          <w:rFonts w:ascii="Century Gothic" w:hAnsi="Century Gothic"/>
        </w:rPr>
      </w:pPr>
      <w:r w:rsidRPr="00281DCB">
        <w:rPr>
          <w:rStyle w:val="FootnoteReference"/>
          <w:rFonts w:ascii="Century Gothic" w:hAnsi="Century Gothic"/>
        </w:rPr>
        <w:footnoteRef/>
      </w:r>
      <w:r w:rsidRPr="00281DCB">
        <w:rPr>
          <w:rFonts w:ascii="Century Gothic" w:hAnsi="Century Gothic"/>
        </w:rPr>
        <w:t xml:space="preserve"> </w:t>
      </w:r>
      <w:r>
        <w:rPr>
          <w:rFonts w:ascii="Century Gothic" w:hAnsi="Century Gothic"/>
        </w:rPr>
        <w:tab/>
      </w:r>
      <w:r w:rsidRPr="00281DCB">
        <w:rPr>
          <w:rFonts w:ascii="Century Gothic" w:hAnsi="Century Gothic"/>
        </w:rPr>
        <w:t xml:space="preserve">NEET: Young people Not in Employment, Education or Training. </w:t>
      </w:r>
    </w:p>
  </w:footnote>
  <w:footnote w:id="3">
    <w:p w14:paraId="2FDFDF0D" w14:textId="1BAADB09" w:rsidR="004B088A" w:rsidRPr="00281DCB" w:rsidRDefault="004B088A" w:rsidP="00281DCB">
      <w:pPr>
        <w:pStyle w:val="FootnoteText"/>
        <w:ind w:left="284" w:hanging="284"/>
        <w:rPr>
          <w:rFonts w:ascii="Century Gothic" w:hAnsi="Century Gothic"/>
        </w:rPr>
      </w:pPr>
      <w:r w:rsidRPr="00281DCB">
        <w:rPr>
          <w:rStyle w:val="FootnoteReference"/>
          <w:rFonts w:ascii="Century Gothic" w:hAnsi="Century Gothic"/>
        </w:rPr>
        <w:footnoteRef/>
      </w:r>
      <w:r w:rsidRPr="00281DCB">
        <w:rPr>
          <w:rFonts w:ascii="Century Gothic" w:hAnsi="Century Gothic"/>
        </w:rPr>
        <w:t xml:space="preserve">  </w:t>
      </w:r>
      <w:r w:rsidR="00281DCB">
        <w:rPr>
          <w:rFonts w:ascii="Century Gothic" w:hAnsi="Century Gothic"/>
        </w:rPr>
        <w:tab/>
      </w:r>
      <w:r w:rsidRPr="00281DCB">
        <w:rPr>
          <w:rFonts w:ascii="Century Gothic" w:hAnsi="Century Gothic"/>
          <w:b/>
          <w:bCs/>
        </w:rPr>
        <w:t>Note</w:t>
      </w:r>
      <w:r w:rsidRPr="00281DCB">
        <w:rPr>
          <w:rFonts w:ascii="Century Gothic" w:hAnsi="Century Gothic"/>
        </w:rPr>
        <w:t xml:space="preserve">: While ‘publicity’ seems to be a low priority, ‘marketing’ (i.e. raising profile) is elsewhere said to be a high priority. The term ‘publicity’ may have caused confusion.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10FB" w14:textId="40DD9E71" w:rsidR="004B088A" w:rsidRDefault="004B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414D"/>
    <w:multiLevelType w:val="hybridMultilevel"/>
    <w:tmpl w:val="DC8A4A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630B84"/>
    <w:multiLevelType w:val="hybridMultilevel"/>
    <w:tmpl w:val="4A4CDE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207E6D"/>
    <w:multiLevelType w:val="hybridMultilevel"/>
    <w:tmpl w:val="BE5C66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7EA5468"/>
    <w:multiLevelType w:val="hybridMultilevel"/>
    <w:tmpl w:val="49327508"/>
    <w:lvl w:ilvl="0" w:tplc="B5B0CA1E">
      <w:start w:val="6"/>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85B3614"/>
    <w:multiLevelType w:val="hybridMultilevel"/>
    <w:tmpl w:val="D22448F2"/>
    <w:lvl w:ilvl="0" w:tplc="1409000F">
      <w:start w:val="1"/>
      <w:numFmt w:val="decimal"/>
      <w:lvlText w:val="%1."/>
      <w:lvlJc w:val="left"/>
      <w:pPr>
        <w:ind w:left="-60" w:hanging="360"/>
      </w:pPr>
    </w:lvl>
    <w:lvl w:ilvl="1" w:tplc="14090019" w:tentative="1">
      <w:start w:val="1"/>
      <w:numFmt w:val="lowerLetter"/>
      <w:lvlText w:val="%2."/>
      <w:lvlJc w:val="left"/>
      <w:pPr>
        <w:ind w:left="660" w:hanging="360"/>
      </w:pPr>
    </w:lvl>
    <w:lvl w:ilvl="2" w:tplc="1409001B" w:tentative="1">
      <w:start w:val="1"/>
      <w:numFmt w:val="lowerRoman"/>
      <w:lvlText w:val="%3."/>
      <w:lvlJc w:val="right"/>
      <w:pPr>
        <w:ind w:left="1380" w:hanging="180"/>
      </w:pPr>
    </w:lvl>
    <w:lvl w:ilvl="3" w:tplc="1409000F" w:tentative="1">
      <w:start w:val="1"/>
      <w:numFmt w:val="decimal"/>
      <w:lvlText w:val="%4."/>
      <w:lvlJc w:val="left"/>
      <w:pPr>
        <w:ind w:left="2100" w:hanging="360"/>
      </w:pPr>
    </w:lvl>
    <w:lvl w:ilvl="4" w:tplc="14090019" w:tentative="1">
      <w:start w:val="1"/>
      <w:numFmt w:val="lowerLetter"/>
      <w:lvlText w:val="%5."/>
      <w:lvlJc w:val="left"/>
      <w:pPr>
        <w:ind w:left="2820" w:hanging="360"/>
      </w:pPr>
    </w:lvl>
    <w:lvl w:ilvl="5" w:tplc="1409001B" w:tentative="1">
      <w:start w:val="1"/>
      <w:numFmt w:val="lowerRoman"/>
      <w:lvlText w:val="%6."/>
      <w:lvlJc w:val="right"/>
      <w:pPr>
        <w:ind w:left="3540" w:hanging="180"/>
      </w:pPr>
    </w:lvl>
    <w:lvl w:ilvl="6" w:tplc="1409000F" w:tentative="1">
      <w:start w:val="1"/>
      <w:numFmt w:val="decimal"/>
      <w:lvlText w:val="%7."/>
      <w:lvlJc w:val="left"/>
      <w:pPr>
        <w:ind w:left="4260" w:hanging="360"/>
      </w:pPr>
    </w:lvl>
    <w:lvl w:ilvl="7" w:tplc="14090019" w:tentative="1">
      <w:start w:val="1"/>
      <w:numFmt w:val="lowerLetter"/>
      <w:lvlText w:val="%8."/>
      <w:lvlJc w:val="left"/>
      <w:pPr>
        <w:ind w:left="4980" w:hanging="360"/>
      </w:pPr>
    </w:lvl>
    <w:lvl w:ilvl="8" w:tplc="1409001B" w:tentative="1">
      <w:start w:val="1"/>
      <w:numFmt w:val="lowerRoman"/>
      <w:lvlText w:val="%9."/>
      <w:lvlJc w:val="right"/>
      <w:pPr>
        <w:ind w:left="5700" w:hanging="180"/>
      </w:pPr>
    </w:lvl>
  </w:abstractNum>
  <w:abstractNum w:abstractNumId="5" w15:restartNumberingAfterBreak="0">
    <w:nsid w:val="08E16266"/>
    <w:multiLevelType w:val="hybridMultilevel"/>
    <w:tmpl w:val="4EDA6070"/>
    <w:lvl w:ilvl="0" w:tplc="B610F7F0">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0D785CB1"/>
    <w:multiLevelType w:val="hybridMultilevel"/>
    <w:tmpl w:val="6C403F5C"/>
    <w:lvl w:ilvl="0" w:tplc="14090019">
      <w:start w:val="1"/>
      <w:numFmt w:val="lowerLetter"/>
      <w:lvlText w:val="%1."/>
      <w:lvlJc w:val="left"/>
      <w:pPr>
        <w:ind w:left="2214" w:hanging="360"/>
      </w:pPr>
    </w:lvl>
    <w:lvl w:ilvl="1" w:tplc="14090019" w:tentative="1">
      <w:start w:val="1"/>
      <w:numFmt w:val="lowerLetter"/>
      <w:lvlText w:val="%2."/>
      <w:lvlJc w:val="left"/>
      <w:pPr>
        <w:ind w:left="2934" w:hanging="360"/>
      </w:pPr>
    </w:lvl>
    <w:lvl w:ilvl="2" w:tplc="1409001B" w:tentative="1">
      <w:start w:val="1"/>
      <w:numFmt w:val="lowerRoman"/>
      <w:lvlText w:val="%3."/>
      <w:lvlJc w:val="right"/>
      <w:pPr>
        <w:ind w:left="3654" w:hanging="180"/>
      </w:pPr>
    </w:lvl>
    <w:lvl w:ilvl="3" w:tplc="1409000F" w:tentative="1">
      <w:start w:val="1"/>
      <w:numFmt w:val="decimal"/>
      <w:lvlText w:val="%4."/>
      <w:lvlJc w:val="left"/>
      <w:pPr>
        <w:ind w:left="4374" w:hanging="360"/>
      </w:pPr>
    </w:lvl>
    <w:lvl w:ilvl="4" w:tplc="14090019" w:tentative="1">
      <w:start w:val="1"/>
      <w:numFmt w:val="lowerLetter"/>
      <w:lvlText w:val="%5."/>
      <w:lvlJc w:val="left"/>
      <w:pPr>
        <w:ind w:left="5094" w:hanging="360"/>
      </w:pPr>
    </w:lvl>
    <w:lvl w:ilvl="5" w:tplc="1409001B" w:tentative="1">
      <w:start w:val="1"/>
      <w:numFmt w:val="lowerRoman"/>
      <w:lvlText w:val="%6."/>
      <w:lvlJc w:val="right"/>
      <w:pPr>
        <w:ind w:left="5814" w:hanging="180"/>
      </w:pPr>
    </w:lvl>
    <w:lvl w:ilvl="6" w:tplc="1409000F" w:tentative="1">
      <w:start w:val="1"/>
      <w:numFmt w:val="decimal"/>
      <w:lvlText w:val="%7."/>
      <w:lvlJc w:val="left"/>
      <w:pPr>
        <w:ind w:left="6534" w:hanging="360"/>
      </w:pPr>
    </w:lvl>
    <w:lvl w:ilvl="7" w:tplc="14090019" w:tentative="1">
      <w:start w:val="1"/>
      <w:numFmt w:val="lowerLetter"/>
      <w:lvlText w:val="%8."/>
      <w:lvlJc w:val="left"/>
      <w:pPr>
        <w:ind w:left="7254" w:hanging="360"/>
      </w:pPr>
    </w:lvl>
    <w:lvl w:ilvl="8" w:tplc="1409001B" w:tentative="1">
      <w:start w:val="1"/>
      <w:numFmt w:val="lowerRoman"/>
      <w:lvlText w:val="%9."/>
      <w:lvlJc w:val="right"/>
      <w:pPr>
        <w:ind w:left="7974" w:hanging="180"/>
      </w:pPr>
    </w:lvl>
  </w:abstractNum>
  <w:abstractNum w:abstractNumId="7" w15:restartNumberingAfterBreak="0">
    <w:nsid w:val="0DE12D02"/>
    <w:multiLevelType w:val="hybridMultilevel"/>
    <w:tmpl w:val="CEB6CFDE"/>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0E26795"/>
    <w:multiLevelType w:val="hybridMultilevel"/>
    <w:tmpl w:val="0A64D83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144C6C"/>
    <w:multiLevelType w:val="hybridMultilevel"/>
    <w:tmpl w:val="0220D7A8"/>
    <w:lvl w:ilvl="0" w:tplc="98941514">
      <w:start w:val="1"/>
      <w:numFmt w:val="lowerLetter"/>
      <w:lvlText w:val="%1."/>
      <w:lvlJc w:val="left"/>
      <w:pPr>
        <w:ind w:left="2214"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A26890"/>
    <w:multiLevelType w:val="hybridMultilevel"/>
    <w:tmpl w:val="12268BC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486185F"/>
    <w:multiLevelType w:val="hybridMultilevel"/>
    <w:tmpl w:val="41C8F1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59538E0"/>
    <w:multiLevelType w:val="hybridMultilevel"/>
    <w:tmpl w:val="55E6E1EA"/>
    <w:lvl w:ilvl="0" w:tplc="B610F7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72C31F4"/>
    <w:multiLevelType w:val="hybridMultilevel"/>
    <w:tmpl w:val="134248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A974C92"/>
    <w:multiLevelType w:val="hybridMultilevel"/>
    <w:tmpl w:val="05D8B3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C0409D9"/>
    <w:multiLevelType w:val="hybridMultilevel"/>
    <w:tmpl w:val="D01A0E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D5B7067"/>
    <w:multiLevelType w:val="hybridMultilevel"/>
    <w:tmpl w:val="DBDE5B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E932E42"/>
    <w:multiLevelType w:val="hybridMultilevel"/>
    <w:tmpl w:val="C108EBA8"/>
    <w:lvl w:ilvl="0" w:tplc="1409000F">
      <w:start w:val="1"/>
      <w:numFmt w:val="decimal"/>
      <w:lvlText w:val="%1."/>
      <w:lvlJc w:val="left"/>
      <w:pPr>
        <w:ind w:left="720" w:hanging="360"/>
      </w:pPr>
      <w:rPr>
        <w:rFonts w:hint="default"/>
      </w:rPr>
    </w:lvl>
    <w:lvl w:ilvl="1" w:tplc="2E4EADE6">
      <w:start w:val="1"/>
      <w:numFmt w:val="lowerLetter"/>
      <w:lvlText w:val="%2."/>
      <w:lvlJc w:val="left"/>
      <w:pPr>
        <w:ind w:left="1440" w:hanging="360"/>
      </w:pPr>
      <w:rPr>
        <w:rFonts w:hint="default"/>
      </w:rPr>
    </w:lvl>
    <w:lvl w:ilvl="2" w:tplc="CE4E29E2">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006447F"/>
    <w:multiLevelType w:val="hybridMultilevel"/>
    <w:tmpl w:val="05526A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0BA2572"/>
    <w:multiLevelType w:val="hybridMultilevel"/>
    <w:tmpl w:val="17DA84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23F7696"/>
    <w:multiLevelType w:val="hybridMultilevel"/>
    <w:tmpl w:val="B20E43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6FD762A"/>
    <w:multiLevelType w:val="hybridMultilevel"/>
    <w:tmpl w:val="0AFCB93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8602D38"/>
    <w:multiLevelType w:val="hybridMultilevel"/>
    <w:tmpl w:val="079401F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86E4B56"/>
    <w:multiLevelType w:val="hybridMultilevel"/>
    <w:tmpl w:val="BE6E1F12"/>
    <w:lvl w:ilvl="0" w:tplc="B610F7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98C1CE5"/>
    <w:multiLevelType w:val="hybridMultilevel"/>
    <w:tmpl w:val="58C85A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29BE0C7C"/>
    <w:multiLevelType w:val="hybridMultilevel"/>
    <w:tmpl w:val="4F60A442"/>
    <w:lvl w:ilvl="0" w:tplc="14090019">
      <w:start w:val="1"/>
      <w:numFmt w:val="lowerLetter"/>
      <w:lvlText w:val="%1."/>
      <w:lvlJc w:val="left"/>
      <w:pPr>
        <w:ind w:left="753" w:hanging="360"/>
      </w:pPr>
    </w:lvl>
    <w:lvl w:ilvl="1" w:tplc="14090019" w:tentative="1">
      <w:start w:val="1"/>
      <w:numFmt w:val="lowerLetter"/>
      <w:lvlText w:val="%2."/>
      <w:lvlJc w:val="left"/>
      <w:pPr>
        <w:ind w:left="1473" w:hanging="360"/>
      </w:pPr>
    </w:lvl>
    <w:lvl w:ilvl="2" w:tplc="1409001B" w:tentative="1">
      <w:start w:val="1"/>
      <w:numFmt w:val="lowerRoman"/>
      <w:lvlText w:val="%3."/>
      <w:lvlJc w:val="right"/>
      <w:pPr>
        <w:ind w:left="2193" w:hanging="180"/>
      </w:pPr>
    </w:lvl>
    <w:lvl w:ilvl="3" w:tplc="1409000F" w:tentative="1">
      <w:start w:val="1"/>
      <w:numFmt w:val="decimal"/>
      <w:lvlText w:val="%4."/>
      <w:lvlJc w:val="left"/>
      <w:pPr>
        <w:ind w:left="2913" w:hanging="360"/>
      </w:pPr>
    </w:lvl>
    <w:lvl w:ilvl="4" w:tplc="14090019" w:tentative="1">
      <w:start w:val="1"/>
      <w:numFmt w:val="lowerLetter"/>
      <w:lvlText w:val="%5."/>
      <w:lvlJc w:val="left"/>
      <w:pPr>
        <w:ind w:left="3633" w:hanging="360"/>
      </w:pPr>
    </w:lvl>
    <w:lvl w:ilvl="5" w:tplc="1409001B" w:tentative="1">
      <w:start w:val="1"/>
      <w:numFmt w:val="lowerRoman"/>
      <w:lvlText w:val="%6."/>
      <w:lvlJc w:val="right"/>
      <w:pPr>
        <w:ind w:left="4353" w:hanging="180"/>
      </w:pPr>
    </w:lvl>
    <w:lvl w:ilvl="6" w:tplc="1409000F" w:tentative="1">
      <w:start w:val="1"/>
      <w:numFmt w:val="decimal"/>
      <w:lvlText w:val="%7."/>
      <w:lvlJc w:val="left"/>
      <w:pPr>
        <w:ind w:left="5073" w:hanging="360"/>
      </w:pPr>
    </w:lvl>
    <w:lvl w:ilvl="7" w:tplc="14090019" w:tentative="1">
      <w:start w:val="1"/>
      <w:numFmt w:val="lowerLetter"/>
      <w:lvlText w:val="%8."/>
      <w:lvlJc w:val="left"/>
      <w:pPr>
        <w:ind w:left="5793" w:hanging="360"/>
      </w:pPr>
    </w:lvl>
    <w:lvl w:ilvl="8" w:tplc="1409001B" w:tentative="1">
      <w:start w:val="1"/>
      <w:numFmt w:val="lowerRoman"/>
      <w:lvlText w:val="%9."/>
      <w:lvlJc w:val="right"/>
      <w:pPr>
        <w:ind w:left="6513" w:hanging="180"/>
      </w:pPr>
    </w:lvl>
  </w:abstractNum>
  <w:abstractNum w:abstractNumId="26" w15:restartNumberingAfterBreak="0">
    <w:nsid w:val="2AAA7A6C"/>
    <w:multiLevelType w:val="hybridMultilevel"/>
    <w:tmpl w:val="84ECDDD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CE4E29E2">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D4316F4"/>
    <w:multiLevelType w:val="hybridMultilevel"/>
    <w:tmpl w:val="A910575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9">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E275364"/>
    <w:multiLevelType w:val="hybridMultilevel"/>
    <w:tmpl w:val="EA463F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329F3757"/>
    <w:multiLevelType w:val="hybridMultilevel"/>
    <w:tmpl w:val="AAACFB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335D44F0"/>
    <w:multiLevelType w:val="hybridMultilevel"/>
    <w:tmpl w:val="DBE47E4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1" w15:restartNumberingAfterBreak="0">
    <w:nsid w:val="37E46D29"/>
    <w:multiLevelType w:val="hybridMultilevel"/>
    <w:tmpl w:val="0420AF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E5C115E"/>
    <w:multiLevelType w:val="hybridMultilevel"/>
    <w:tmpl w:val="0A2463D0"/>
    <w:lvl w:ilvl="0" w:tplc="BEA4247E">
      <w:start w:val="1"/>
      <w:numFmt w:val="lowerLetter"/>
      <w:lvlText w:val="%1."/>
      <w:lvlJc w:val="left"/>
      <w:pPr>
        <w:ind w:left="221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21A1D47"/>
    <w:multiLevelType w:val="hybridMultilevel"/>
    <w:tmpl w:val="A6966E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5337B30"/>
    <w:multiLevelType w:val="hybridMultilevel"/>
    <w:tmpl w:val="48C8A2C0"/>
    <w:lvl w:ilvl="0" w:tplc="B610F7F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4814631D"/>
    <w:multiLevelType w:val="hybridMultilevel"/>
    <w:tmpl w:val="3086FC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4BAC5AB7"/>
    <w:multiLevelType w:val="hybridMultilevel"/>
    <w:tmpl w:val="CF72C6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DE51266"/>
    <w:multiLevelType w:val="hybridMultilevel"/>
    <w:tmpl w:val="173801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E7E73B3"/>
    <w:multiLevelType w:val="hybridMultilevel"/>
    <w:tmpl w:val="F2ECF0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4F63429A"/>
    <w:multiLevelType w:val="hybridMultilevel"/>
    <w:tmpl w:val="A1C81B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3CE50F6"/>
    <w:multiLevelType w:val="hybridMultilevel"/>
    <w:tmpl w:val="C5DC2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58D3852"/>
    <w:multiLevelType w:val="hybridMultilevel"/>
    <w:tmpl w:val="B756D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6453E97"/>
    <w:multiLevelType w:val="hybridMultilevel"/>
    <w:tmpl w:val="F21E0B6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66483420"/>
    <w:multiLevelType w:val="hybridMultilevel"/>
    <w:tmpl w:val="E878C0C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EAF768A"/>
    <w:multiLevelType w:val="hybridMultilevel"/>
    <w:tmpl w:val="541E82B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CE4E29E2">
      <w:start w:val="1"/>
      <w:numFmt w:val="lowerRoman"/>
      <w:lvlText w:val="%3."/>
      <w:lvlJc w:val="left"/>
      <w:pPr>
        <w:ind w:left="1800" w:hanging="180"/>
      </w:pPr>
      <w:rPr>
        <w:rFonts w:hint="default"/>
      </w:r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6FC77A77"/>
    <w:multiLevelType w:val="hybridMultilevel"/>
    <w:tmpl w:val="71BE1B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15:restartNumberingAfterBreak="0">
    <w:nsid w:val="71A045F3"/>
    <w:multiLevelType w:val="hybridMultilevel"/>
    <w:tmpl w:val="8154E6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2795D30"/>
    <w:multiLevelType w:val="hybridMultilevel"/>
    <w:tmpl w:val="8BEAFFC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74966DF8"/>
    <w:multiLevelType w:val="hybridMultilevel"/>
    <w:tmpl w:val="413271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7A6413A7"/>
    <w:multiLevelType w:val="hybridMultilevel"/>
    <w:tmpl w:val="411411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7DB133FD"/>
    <w:multiLevelType w:val="hybridMultilevel"/>
    <w:tmpl w:val="493875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7F0D7465"/>
    <w:multiLevelType w:val="hybridMultilevel"/>
    <w:tmpl w:val="28FCC4C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9">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4"/>
  </w:num>
  <w:num w:numId="2">
    <w:abstractNumId w:val="6"/>
  </w:num>
  <w:num w:numId="3">
    <w:abstractNumId w:val="17"/>
  </w:num>
  <w:num w:numId="4">
    <w:abstractNumId w:val="27"/>
  </w:num>
  <w:num w:numId="5">
    <w:abstractNumId w:val="51"/>
  </w:num>
  <w:num w:numId="6">
    <w:abstractNumId w:val="26"/>
  </w:num>
  <w:num w:numId="7">
    <w:abstractNumId w:val="19"/>
  </w:num>
  <w:num w:numId="8">
    <w:abstractNumId w:val="7"/>
  </w:num>
  <w:num w:numId="9">
    <w:abstractNumId w:val="25"/>
  </w:num>
  <w:num w:numId="10">
    <w:abstractNumId w:val="42"/>
  </w:num>
  <w:num w:numId="11">
    <w:abstractNumId w:val="8"/>
  </w:num>
  <w:num w:numId="12">
    <w:abstractNumId w:val="43"/>
  </w:num>
  <w:num w:numId="13">
    <w:abstractNumId w:val="10"/>
  </w:num>
  <w:num w:numId="14">
    <w:abstractNumId w:val="21"/>
  </w:num>
  <w:num w:numId="15">
    <w:abstractNumId w:val="22"/>
  </w:num>
  <w:num w:numId="16">
    <w:abstractNumId w:val="3"/>
  </w:num>
  <w:num w:numId="17">
    <w:abstractNumId w:val="23"/>
  </w:num>
  <w:num w:numId="18">
    <w:abstractNumId w:val="12"/>
  </w:num>
  <w:num w:numId="19">
    <w:abstractNumId w:val="5"/>
  </w:num>
  <w:num w:numId="20">
    <w:abstractNumId w:val="32"/>
  </w:num>
  <w:num w:numId="21">
    <w:abstractNumId w:val="9"/>
  </w:num>
  <w:num w:numId="22">
    <w:abstractNumId w:val="34"/>
  </w:num>
  <w:num w:numId="23">
    <w:abstractNumId w:val="30"/>
  </w:num>
  <w:num w:numId="24">
    <w:abstractNumId w:val="31"/>
  </w:num>
  <w:num w:numId="25">
    <w:abstractNumId w:val="49"/>
  </w:num>
  <w:num w:numId="26">
    <w:abstractNumId w:val="29"/>
  </w:num>
  <w:num w:numId="27">
    <w:abstractNumId w:val="47"/>
  </w:num>
  <w:num w:numId="28">
    <w:abstractNumId w:val="18"/>
  </w:num>
  <w:num w:numId="29">
    <w:abstractNumId w:val="24"/>
  </w:num>
  <w:num w:numId="30">
    <w:abstractNumId w:val="20"/>
  </w:num>
  <w:num w:numId="31">
    <w:abstractNumId w:val="46"/>
  </w:num>
  <w:num w:numId="32">
    <w:abstractNumId w:val="37"/>
  </w:num>
  <w:num w:numId="33">
    <w:abstractNumId w:val="33"/>
  </w:num>
  <w:num w:numId="34">
    <w:abstractNumId w:val="28"/>
  </w:num>
  <w:num w:numId="35">
    <w:abstractNumId w:val="11"/>
  </w:num>
  <w:num w:numId="36">
    <w:abstractNumId w:val="16"/>
  </w:num>
  <w:num w:numId="37">
    <w:abstractNumId w:val="4"/>
  </w:num>
  <w:num w:numId="38">
    <w:abstractNumId w:val="2"/>
  </w:num>
  <w:num w:numId="39">
    <w:abstractNumId w:val="38"/>
  </w:num>
  <w:num w:numId="40">
    <w:abstractNumId w:val="35"/>
  </w:num>
  <w:num w:numId="41">
    <w:abstractNumId w:val="13"/>
  </w:num>
  <w:num w:numId="42">
    <w:abstractNumId w:val="15"/>
  </w:num>
  <w:num w:numId="43">
    <w:abstractNumId w:val="41"/>
  </w:num>
  <w:num w:numId="44">
    <w:abstractNumId w:val="40"/>
  </w:num>
  <w:num w:numId="45">
    <w:abstractNumId w:val="1"/>
  </w:num>
  <w:num w:numId="46">
    <w:abstractNumId w:val="14"/>
  </w:num>
  <w:num w:numId="47">
    <w:abstractNumId w:val="0"/>
  </w:num>
  <w:num w:numId="48">
    <w:abstractNumId w:val="36"/>
  </w:num>
  <w:num w:numId="49">
    <w:abstractNumId w:val="50"/>
  </w:num>
  <w:num w:numId="50">
    <w:abstractNumId w:val="39"/>
  </w:num>
  <w:num w:numId="51">
    <w:abstractNumId w:val="48"/>
  </w:num>
  <w:num w:numId="52">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AC"/>
    <w:rsid w:val="00004F3C"/>
    <w:rsid w:val="00005DB3"/>
    <w:rsid w:val="00010F82"/>
    <w:rsid w:val="000112FB"/>
    <w:rsid w:val="000141AF"/>
    <w:rsid w:val="000236E0"/>
    <w:rsid w:val="00025E7C"/>
    <w:rsid w:val="0003179E"/>
    <w:rsid w:val="00045FDE"/>
    <w:rsid w:val="000534DB"/>
    <w:rsid w:val="000676D7"/>
    <w:rsid w:val="0007528F"/>
    <w:rsid w:val="00086E7B"/>
    <w:rsid w:val="00087B29"/>
    <w:rsid w:val="00090E1F"/>
    <w:rsid w:val="00095658"/>
    <w:rsid w:val="000C08F1"/>
    <w:rsid w:val="000C0A60"/>
    <w:rsid w:val="000C4F86"/>
    <w:rsid w:val="000D0436"/>
    <w:rsid w:val="000D16C8"/>
    <w:rsid w:val="000D1E27"/>
    <w:rsid w:val="000D2083"/>
    <w:rsid w:val="000D28A2"/>
    <w:rsid w:val="000E6AC4"/>
    <w:rsid w:val="000F0C88"/>
    <w:rsid w:val="000F148C"/>
    <w:rsid w:val="000F20BD"/>
    <w:rsid w:val="000F2FD9"/>
    <w:rsid w:val="000F30AA"/>
    <w:rsid w:val="000F633B"/>
    <w:rsid w:val="001072C0"/>
    <w:rsid w:val="00116593"/>
    <w:rsid w:val="00122004"/>
    <w:rsid w:val="00130665"/>
    <w:rsid w:val="001363DC"/>
    <w:rsid w:val="00151FC3"/>
    <w:rsid w:val="00153C5D"/>
    <w:rsid w:val="001554D7"/>
    <w:rsid w:val="0015789C"/>
    <w:rsid w:val="001626C3"/>
    <w:rsid w:val="00162DFA"/>
    <w:rsid w:val="001664F0"/>
    <w:rsid w:val="001728EC"/>
    <w:rsid w:val="00174A92"/>
    <w:rsid w:val="00175BFF"/>
    <w:rsid w:val="001771BC"/>
    <w:rsid w:val="00183788"/>
    <w:rsid w:val="001A104F"/>
    <w:rsid w:val="001A11C6"/>
    <w:rsid w:val="001B4627"/>
    <w:rsid w:val="001B4B75"/>
    <w:rsid w:val="001D12EA"/>
    <w:rsid w:val="001D28AA"/>
    <w:rsid w:val="001E2F1C"/>
    <w:rsid w:val="00205888"/>
    <w:rsid w:val="00222826"/>
    <w:rsid w:val="00224329"/>
    <w:rsid w:val="00224708"/>
    <w:rsid w:val="0023011F"/>
    <w:rsid w:val="00240A9C"/>
    <w:rsid w:val="00240C51"/>
    <w:rsid w:val="00255C9B"/>
    <w:rsid w:val="002621EE"/>
    <w:rsid w:val="0026764D"/>
    <w:rsid w:val="00271C07"/>
    <w:rsid w:val="00271C9B"/>
    <w:rsid w:val="00272528"/>
    <w:rsid w:val="0027732D"/>
    <w:rsid w:val="00281DCB"/>
    <w:rsid w:val="0028668F"/>
    <w:rsid w:val="002B09BC"/>
    <w:rsid w:val="002E4F76"/>
    <w:rsid w:val="002E6D64"/>
    <w:rsid w:val="002F24B7"/>
    <w:rsid w:val="00306D3B"/>
    <w:rsid w:val="00314BF8"/>
    <w:rsid w:val="003164DF"/>
    <w:rsid w:val="00316FBE"/>
    <w:rsid w:val="003230B1"/>
    <w:rsid w:val="00323DA1"/>
    <w:rsid w:val="00324BFC"/>
    <w:rsid w:val="003253BA"/>
    <w:rsid w:val="00325A42"/>
    <w:rsid w:val="00331282"/>
    <w:rsid w:val="00332C1D"/>
    <w:rsid w:val="00333919"/>
    <w:rsid w:val="003417F6"/>
    <w:rsid w:val="00344B15"/>
    <w:rsid w:val="00353F46"/>
    <w:rsid w:val="00366305"/>
    <w:rsid w:val="00383DB1"/>
    <w:rsid w:val="003932E9"/>
    <w:rsid w:val="003A6A1E"/>
    <w:rsid w:val="003B4AB2"/>
    <w:rsid w:val="003B76F3"/>
    <w:rsid w:val="003C7561"/>
    <w:rsid w:val="003D409D"/>
    <w:rsid w:val="003D7EEF"/>
    <w:rsid w:val="003E5E7E"/>
    <w:rsid w:val="003F502A"/>
    <w:rsid w:val="0040142B"/>
    <w:rsid w:val="004034A9"/>
    <w:rsid w:val="004034D6"/>
    <w:rsid w:val="00414BBD"/>
    <w:rsid w:val="00417B02"/>
    <w:rsid w:val="004317D4"/>
    <w:rsid w:val="00434F86"/>
    <w:rsid w:val="00443591"/>
    <w:rsid w:val="0044366F"/>
    <w:rsid w:val="00451D3C"/>
    <w:rsid w:val="00456FC1"/>
    <w:rsid w:val="004614D2"/>
    <w:rsid w:val="004751AC"/>
    <w:rsid w:val="0047546E"/>
    <w:rsid w:val="00477E0B"/>
    <w:rsid w:val="00483171"/>
    <w:rsid w:val="004902A3"/>
    <w:rsid w:val="004936EC"/>
    <w:rsid w:val="0049798C"/>
    <w:rsid w:val="004B0819"/>
    <w:rsid w:val="004B088A"/>
    <w:rsid w:val="004B1090"/>
    <w:rsid w:val="004B1D46"/>
    <w:rsid w:val="004E3ED1"/>
    <w:rsid w:val="004F093C"/>
    <w:rsid w:val="004F2E7C"/>
    <w:rsid w:val="004F3EDA"/>
    <w:rsid w:val="0050682F"/>
    <w:rsid w:val="0051144E"/>
    <w:rsid w:val="00513FD7"/>
    <w:rsid w:val="00523041"/>
    <w:rsid w:val="0052693B"/>
    <w:rsid w:val="00534102"/>
    <w:rsid w:val="00540798"/>
    <w:rsid w:val="0054167F"/>
    <w:rsid w:val="00546AD0"/>
    <w:rsid w:val="005475D3"/>
    <w:rsid w:val="0055576D"/>
    <w:rsid w:val="005638C4"/>
    <w:rsid w:val="0057353E"/>
    <w:rsid w:val="0059570F"/>
    <w:rsid w:val="005C3F87"/>
    <w:rsid w:val="005E159A"/>
    <w:rsid w:val="005E662C"/>
    <w:rsid w:val="005F34A5"/>
    <w:rsid w:val="005F39A1"/>
    <w:rsid w:val="005F5084"/>
    <w:rsid w:val="00607F5D"/>
    <w:rsid w:val="00612558"/>
    <w:rsid w:val="00613F22"/>
    <w:rsid w:val="006177D7"/>
    <w:rsid w:val="00627C99"/>
    <w:rsid w:val="0063663C"/>
    <w:rsid w:val="0064239E"/>
    <w:rsid w:val="0064622B"/>
    <w:rsid w:val="00661CDE"/>
    <w:rsid w:val="00662739"/>
    <w:rsid w:val="00695D7E"/>
    <w:rsid w:val="006A5DAE"/>
    <w:rsid w:val="006B76D0"/>
    <w:rsid w:val="006B7745"/>
    <w:rsid w:val="006C02E9"/>
    <w:rsid w:val="006C1AA2"/>
    <w:rsid w:val="006C5A35"/>
    <w:rsid w:val="006C730C"/>
    <w:rsid w:val="006D38AC"/>
    <w:rsid w:val="006D48E4"/>
    <w:rsid w:val="006D76A0"/>
    <w:rsid w:val="006E4C06"/>
    <w:rsid w:val="006E556D"/>
    <w:rsid w:val="006F56EC"/>
    <w:rsid w:val="00701B3E"/>
    <w:rsid w:val="00701B50"/>
    <w:rsid w:val="00710FD6"/>
    <w:rsid w:val="00711B1E"/>
    <w:rsid w:val="007202B2"/>
    <w:rsid w:val="00723153"/>
    <w:rsid w:val="00723535"/>
    <w:rsid w:val="0072597D"/>
    <w:rsid w:val="007368E8"/>
    <w:rsid w:val="00746D94"/>
    <w:rsid w:val="0075017A"/>
    <w:rsid w:val="007608F1"/>
    <w:rsid w:val="0076642E"/>
    <w:rsid w:val="00767E9D"/>
    <w:rsid w:val="00791345"/>
    <w:rsid w:val="00795B22"/>
    <w:rsid w:val="00795E0D"/>
    <w:rsid w:val="007A1522"/>
    <w:rsid w:val="007A3C6E"/>
    <w:rsid w:val="007A5F7E"/>
    <w:rsid w:val="007A7319"/>
    <w:rsid w:val="007B3797"/>
    <w:rsid w:val="007B5DA8"/>
    <w:rsid w:val="007B5F0D"/>
    <w:rsid w:val="007B798F"/>
    <w:rsid w:val="007C1B73"/>
    <w:rsid w:val="007C7FBA"/>
    <w:rsid w:val="007D57E1"/>
    <w:rsid w:val="007E229B"/>
    <w:rsid w:val="007F1FC3"/>
    <w:rsid w:val="007F234C"/>
    <w:rsid w:val="007F2509"/>
    <w:rsid w:val="007F3D74"/>
    <w:rsid w:val="0081090E"/>
    <w:rsid w:val="00815309"/>
    <w:rsid w:val="00817021"/>
    <w:rsid w:val="00833141"/>
    <w:rsid w:val="00844BB6"/>
    <w:rsid w:val="008451C7"/>
    <w:rsid w:val="00860BB1"/>
    <w:rsid w:val="00864492"/>
    <w:rsid w:val="00865ADE"/>
    <w:rsid w:val="008810FC"/>
    <w:rsid w:val="00882691"/>
    <w:rsid w:val="00893D4B"/>
    <w:rsid w:val="0089446D"/>
    <w:rsid w:val="008B47A8"/>
    <w:rsid w:val="008B4D7D"/>
    <w:rsid w:val="008C3A22"/>
    <w:rsid w:val="008D5ABC"/>
    <w:rsid w:val="008D79AE"/>
    <w:rsid w:val="008E108E"/>
    <w:rsid w:val="008E2CAA"/>
    <w:rsid w:val="008E41BE"/>
    <w:rsid w:val="008E6504"/>
    <w:rsid w:val="008E7072"/>
    <w:rsid w:val="008F219C"/>
    <w:rsid w:val="008F2306"/>
    <w:rsid w:val="008F5140"/>
    <w:rsid w:val="009037F0"/>
    <w:rsid w:val="00904C9D"/>
    <w:rsid w:val="00906CBF"/>
    <w:rsid w:val="00907533"/>
    <w:rsid w:val="0091253B"/>
    <w:rsid w:val="00916725"/>
    <w:rsid w:val="009213D3"/>
    <w:rsid w:val="009238E8"/>
    <w:rsid w:val="00925D28"/>
    <w:rsid w:val="00935122"/>
    <w:rsid w:val="00937EF5"/>
    <w:rsid w:val="00951F50"/>
    <w:rsid w:val="0096717D"/>
    <w:rsid w:val="00972E7D"/>
    <w:rsid w:val="00973887"/>
    <w:rsid w:val="00973D68"/>
    <w:rsid w:val="00984A9C"/>
    <w:rsid w:val="0099000E"/>
    <w:rsid w:val="00991036"/>
    <w:rsid w:val="00992ABF"/>
    <w:rsid w:val="00997DBE"/>
    <w:rsid w:val="009A4A45"/>
    <w:rsid w:val="009A5BFE"/>
    <w:rsid w:val="009C37CB"/>
    <w:rsid w:val="009E07B1"/>
    <w:rsid w:val="009E3671"/>
    <w:rsid w:val="009E5206"/>
    <w:rsid w:val="009E6569"/>
    <w:rsid w:val="009F1323"/>
    <w:rsid w:val="009F66D6"/>
    <w:rsid w:val="00A01BF6"/>
    <w:rsid w:val="00A07031"/>
    <w:rsid w:val="00A15295"/>
    <w:rsid w:val="00A203FD"/>
    <w:rsid w:val="00A232BB"/>
    <w:rsid w:val="00A25449"/>
    <w:rsid w:val="00A27057"/>
    <w:rsid w:val="00A32073"/>
    <w:rsid w:val="00A32CB5"/>
    <w:rsid w:val="00A37C93"/>
    <w:rsid w:val="00A4076E"/>
    <w:rsid w:val="00A42720"/>
    <w:rsid w:val="00A60118"/>
    <w:rsid w:val="00A71075"/>
    <w:rsid w:val="00A81849"/>
    <w:rsid w:val="00A81B41"/>
    <w:rsid w:val="00A84E17"/>
    <w:rsid w:val="00A90F8B"/>
    <w:rsid w:val="00A935AF"/>
    <w:rsid w:val="00AA15AA"/>
    <w:rsid w:val="00AA15E5"/>
    <w:rsid w:val="00AC3360"/>
    <w:rsid w:val="00AC670B"/>
    <w:rsid w:val="00AC6B95"/>
    <w:rsid w:val="00AC73B7"/>
    <w:rsid w:val="00AD1C6B"/>
    <w:rsid w:val="00AE0BDB"/>
    <w:rsid w:val="00AE6633"/>
    <w:rsid w:val="00AE7C48"/>
    <w:rsid w:val="00B10EF1"/>
    <w:rsid w:val="00B1301C"/>
    <w:rsid w:val="00B1666D"/>
    <w:rsid w:val="00B20B1E"/>
    <w:rsid w:val="00B30C76"/>
    <w:rsid w:val="00B33C6C"/>
    <w:rsid w:val="00B42ACF"/>
    <w:rsid w:val="00B504C0"/>
    <w:rsid w:val="00B53D8F"/>
    <w:rsid w:val="00B54DF9"/>
    <w:rsid w:val="00B55B89"/>
    <w:rsid w:val="00B60729"/>
    <w:rsid w:val="00B60A87"/>
    <w:rsid w:val="00B672CB"/>
    <w:rsid w:val="00B74EEC"/>
    <w:rsid w:val="00B75F7F"/>
    <w:rsid w:val="00B840D5"/>
    <w:rsid w:val="00B945FA"/>
    <w:rsid w:val="00B9768B"/>
    <w:rsid w:val="00BA14F9"/>
    <w:rsid w:val="00BA18BD"/>
    <w:rsid w:val="00BB0E1F"/>
    <w:rsid w:val="00BB63B5"/>
    <w:rsid w:val="00BC2E73"/>
    <w:rsid w:val="00BC57C8"/>
    <w:rsid w:val="00BD0673"/>
    <w:rsid w:val="00BD6EB5"/>
    <w:rsid w:val="00BF2384"/>
    <w:rsid w:val="00BF2605"/>
    <w:rsid w:val="00C000A7"/>
    <w:rsid w:val="00C06297"/>
    <w:rsid w:val="00C07BA3"/>
    <w:rsid w:val="00C17DCF"/>
    <w:rsid w:val="00C2059D"/>
    <w:rsid w:val="00C22BED"/>
    <w:rsid w:val="00C4092C"/>
    <w:rsid w:val="00C51814"/>
    <w:rsid w:val="00C54A30"/>
    <w:rsid w:val="00C57835"/>
    <w:rsid w:val="00C62577"/>
    <w:rsid w:val="00C77F3A"/>
    <w:rsid w:val="00C871D2"/>
    <w:rsid w:val="00C911C5"/>
    <w:rsid w:val="00C9251F"/>
    <w:rsid w:val="00CA63D3"/>
    <w:rsid w:val="00CA6730"/>
    <w:rsid w:val="00CB2CD3"/>
    <w:rsid w:val="00CC5BCE"/>
    <w:rsid w:val="00CC6272"/>
    <w:rsid w:val="00CD3897"/>
    <w:rsid w:val="00CD6E62"/>
    <w:rsid w:val="00CD70B3"/>
    <w:rsid w:val="00CE0F30"/>
    <w:rsid w:val="00CE653C"/>
    <w:rsid w:val="00CF14D5"/>
    <w:rsid w:val="00CF241A"/>
    <w:rsid w:val="00CF5049"/>
    <w:rsid w:val="00CF6F83"/>
    <w:rsid w:val="00D06DDB"/>
    <w:rsid w:val="00D109DB"/>
    <w:rsid w:val="00D13E92"/>
    <w:rsid w:val="00D23D38"/>
    <w:rsid w:val="00D32F20"/>
    <w:rsid w:val="00D338E1"/>
    <w:rsid w:val="00D34420"/>
    <w:rsid w:val="00D349FF"/>
    <w:rsid w:val="00D40820"/>
    <w:rsid w:val="00D4284E"/>
    <w:rsid w:val="00D464B2"/>
    <w:rsid w:val="00D6155B"/>
    <w:rsid w:val="00D722AD"/>
    <w:rsid w:val="00D8043E"/>
    <w:rsid w:val="00D80933"/>
    <w:rsid w:val="00D80A7C"/>
    <w:rsid w:val="00D83A21"/>
    <w:rsid w:val="00D83E79"/>
    <w:rsid w:val="00D84582"/>
    <w:rsid w:val="00D92369"/>
    <w:rsid w:val="00D9302A"/>
    <w:rsid w:val="00D9377A"/>
    <w:rsid w:val="00DA051F"/>
    <w:rsid w:val="00DA074F"/>
    <w:rsid w:val="00DA6634"/>
    <w:rsid w:val="00DD4097"/>
    <w:rsid w:val="00DE2012"/>
    <w:rsid w:val="00E02C59"/>
    <w:rsid w:val="00E10077"/>
    <w:rsid w:val="00E11A7B"/>
    <w:rsid w:val="00E139CB"/>
    <w:rsid w:val="00E15250"/>
    <w:rsid w:val="00E33F03"/>
    <w:rsid w:val="00E37B7C"/>
    <w:rsid w:val="00E53928"/>
    <w:rsid w:val="00E54B73"/>
    <w:rsid w:val="00E641F6"/>
    <w:rsid w:val="00E6442F"/>
    <w:rsid w:val="00E64A57"/>
    <w:rsid w:val="00E726C5"/>
    <w:rsid w:val="00E75F76"/>
    <w:rsid w:val="00E839F1"/>
    <w:rsid w:val="00E858F0"/>
    <w:rsid w:val="00E86BF6"/>
    <w:rsid w:val="00E874B0"/>
    <w:rsid w:val="00E90975"/>
    <w:rsid w:val="00E91798"/>
    <w:rsid w:val="00E9483D"/>
    <w:rsid w:val="00E95D60"/>
    <w:rsid w:val="00EC1BCC"/>
    <w:rsid w:val="00ED31B9"/>
    <w:rsid w:val="00EE5DBF"/>
    <w:rsid w:val="00EE62D2"/>
    <w:rsid w:val="00EF2636"/>
    <w:rsid w:val="00EF6202"/>
    <w:rsid w:val="00F1082B"/>
    <w:rsid w:val="00F24069"/>
    <w:rsid w:val="00F30866"/>
    <w:rsid w:val="00F314EB"/>
    <w:rsid w:val="00F435E7"/>
    <w:rsid w:val="00F4535B"/>
    <w:rsid w:val="00F5174D"/>
    <w:rsid w:val="00F5207F"/>
    <w:rsid w:val="00F526C4"/>
    <w:rsid w:val="00F60123"/>
    <w:rsid w:val="00F7338E"/>
    <w:rsid w:val="00F75846"/>
    <w:rsid w:val="00F822C9"/>
    <w:rsid w:val="00F86471"/>
    <w:rsid w:val="00F90F11"/>
    <w:rsid w:val="00FA2529"/>
    <w:rsid w:val="00FA355A"/>
    <w:rsid w:val="00FA5519"/>
    <w:rsid w:val="00FB159A"/>
    <w:rsid w:val="00FB5059"/>
    <w:rsid w:val="00FC2720"/>
    <w:rsid w:val="00FC2F11"/>
    <w:rsid w:val="00FC64E6"/>
    <w:rsid w:val="00FC75E6"/>
    <w:rsid w:val="00FD0560"/>
    <w:rsid w:val="00FD327E"/>
    <w:rsid w:val="00FE0126"/>
    <w:rsid w:val="00FE3672"/>
    <w:rsid w:val="00FF33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8B8F4"/>
  <w15:chartTrackingRefBased/>
  <w15:docId w15:val="{2AFA55CF-C49E-4C1A-80E4-DBD13E20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8AC"/>
    <w:pPr>
      <w:spacing w:line="256" w:lineRule="auto"/>
    </w:pPr>
  </w:style>
  <w:style w:type="paragraph" w:styleId="Heading1">
    <w:name w:val="heading 1"/>
    <w:basedOn w:val="Normal"/>
    <w:next w:val="Normal"/>
    <w:link w:val="Heading1Char"/>
    <w:uiPriority w:val="9"/>
    <w:qFormat/>
    <w:rsid w:val="00332C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8A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8AC"/>
    <w:rPr>
      <w:rFonts w:ascii="Segoe UI" w:hAnsi="Segoe UI" w:cs="Segoe UI"/>
      <w:sz w:val="18"/>
      <w:szCs w:val="18"/>
    </w:rPr>
  </w:style>
  <w:style w:type="character" w:customStyle="1" w:styleId="Heading2Char">
    <w:name w:val="Heading 2 Char"/>
    <w:basedOn w:val="DefaultParagraphFont"/>
    <w:link w:val="Heading2"/>
    <w:uiPriority w:val="9"/>
    <w:rsid w:val="006D38AC"/>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6D38AC"/>
    <w:pPr>
      <w:ind w:left="720"/>
      <w:contextualSpacing/>
    </w:pPr>
  </w:style>
  <w:style w:type="table" w:styleId="TableGrid">
    <w:name w:val="Table Grid"/>
    <w:basedOn w:val="TableNormal"/>
    <w:uiPriority w:val="39"/>
    <w:rsid w:val="006D38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2C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32C1D"/>
    <w:pPr>
      <w:spacing w:line="259" w:lineRule="auto"/>
      <w:outlineLvl w:val="9"/>
    </w:pPr>
    <w:rPr>
      <w:lang w:val="en-US"/>
    </w:rPr>
  </w:style>
  <w:style w:type="paragraph" w:styleId="TOC2">
    <w:name w:val="toc 2"/>
    <w:basedOn w:val="Normal"/>
    <w:next w:val="Normal"/>
    <w:autoRedefine/>
    <w:uiPriority w:val="39"/>
    <w:unhideWhenUsed/>
    <w:rsid w:val="00B672CB"/>
    <w:pPr>
      <w:tabs>
        <w:tab w:val="right" w:leader="dot" w:pos="9016"/>
      </w:tabs>
      <w:spacing w:after="100"/>
      <w:ind w:left="220"/>
    </w:pPr>
    <w:rPr>
      <w:rFonts w:ascii="Century Gothic" w:hAnsi="Century Gothic"/>
      <w:noProof/>
    </w:rPr>
  </w:style>
  <w:style w:type="character" w:styleId="Hyperlink">
    <w:name w:val="Hyperlink"/>
    <w:basedOn w:val="DefaultParagraphFont"/>
    <w:uiPriority w:val="99"/>
    <w:unhideWhenUsed/>
    <w:rsid w:val="00332C1D"/>
    <w:rPr>
      <w:color w:val="0563C1" w:themeColor="hyperlink"/>
      <w:u w:val="single"/>
    </w:rPr>
  </w:style>
  <w:style w:type="paragraph" w:styleId="Header">
    <w:name w:val="header"/>
    <w:basedOn w:val="Normal"/>
    <w:link w:val="HeaderChar"/>
    <w:uiPriority w:val="99"/>
    <w:unhideWhenUsed/>
    <w:rsid w:val="00921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3D3"/>
  </w:style>
  <w:style w:type="paragraph" w:styleId="Footer">
    <w:name w:val="footer"/>
    <w:basedOn w:val="Normal"/>
    <w:link w:val="FooterChar"/>
    <w:uiPriority w:val="99"/>
    <w:unhideWhenUsed/>
    <w:rsid w:val="00921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3D3"/>
  </w:style>
  <w:style w:type="paragraph" w:styleId="FootnoteText">
    <w:name w:val="footnote text"/>
    <w:basedOn w:val="Normal"/>
    <w:link w:val="FootnoteTextChar"/>
    <w:uiPriority w:val="99"/>
    <w:semiHidden/>
    <w:unhideWhenUsed/>
    <w:rsid w:val="007A7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319"/>
    <w:rPr>
      <w:sz w:val="20"/>
      <w:szCs w:val="20"/>
    </w:rPr>
  </w:style>
  <w:style w:type="character" w:styleId="FootnoteReference">
    <w:name w:val="footnote reference"/>
    <w:basedOn w:val="DefaultParagraphFont"/>
    <w:uiPriority w:val="99"/>
    <w:semiHidden/>
    <w:unhideWhenUsed/>
    <w:rsid w:val="007A7319"/>
    <w:rPr>
      <w:vertAlign w:val="superscript"/>
    </w:rPr>
  </w:style>
  <w:style w:type="character" w:styleId="UnresolvedMention">
    <w:name w:val="Unresolved Mention"/>
    <w:basedOn w:val="DefaultParagraphFont"/>
    <w:uiPriority w:val="99"/>
    <w:semiHidden/>
    <w:unhideWhenUsed/>
    <w:rsid w:val="00EF2636"/>
    <w:rPr>
      <w:color w:val="605E5C"/>
      <w:shd w:val="clear" w:color="auto" w:fill="E1DFDD"/>
    </w:rPr>
  </w:style>
  <w:style w:type="character" w:styleId="Strong">
    <w:name w:val="Strong"/>
    <w:basedOn w:val="DefaultParagraphFont"/>
    <w:uiPriority w:val="22"/>
    <w:qFormat/>
    <w:rsid w:val="009A4A45"/>
    <w:rPr>
      <w:b/>
      <w:bCs/>
    </w:rPr>
  </w:style>
  <w:style w:type="character" w:styleId="Emphasis">
    <w:name w:val="Emphasis"/>
    <w:basedOn w:val="DefaultParagraphFont"/>
    <w:uiPriority w:val="20"/>
    <w:qFormat/>
    <w:rsid w:val="009A4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259">
      <w:bodyDiv w:val="1"/>
      <w:marLeft w:val="0"/>
      <w:marRight w:val="0"/>
      <w:marTop w:val="0"/>
      <w:marBottom w:val="0"/>
      <w:divBdr>
        <w:top w:val="none" w:sz="0" w:space="0" w:color="auto"/>
        <w:left w:val="none" w:sz="0" w:space="0" w:color="auto"/>
        <w:bottom w:val="none" w:sz="0" w:space="0" w:color="auto"/>
        <w:right w:val="none" w:sz="0" w:space="0" w:color="auto"/>
      </w:divBdr>
    </w:div>
    <w:div w:id="25638287">
      <w:bodyDiv w:val="1"/>
      <w:marLeft w:val="0"/>
      <w:marRight w:val="0"/>
      <w:marTop w:val="0"/>
      <w:marBottom w:val="0"/>
      <w:divBdr>
        <w:top w:val="none" w:sz="0" w:space="0" w:color="auto"/>
        <w:left w:val="none" w:sz="0" w:space="0" w:color="auto"/>
        <w:bottom w:val="none" w:sz="0" w:space="0" w:color="auto"/>
        <w:right w:val="none" w:sz="0" w:space="0" w:color="auto"/>
      </w:divBdr>
    </w:div>
    <w:div w:id="28651330">
      <w:bodyDiv w:val="1"/>
      <w:marLeft w:val="0"/>
      <w:marRight w:val="0"/>
      <w:marTop w:val="0"/>
      <w:marBottom w:val="0"/>
      <w:divBdr>
        <w:top w:val="none" w:sz="0" w:space="0" w:color="auto"/>
        <w:left w:val="none" w:sz="0" w:space="0" w:color="auto"/>
        <w:bottom w:val="none" w:sz="0" w:space="0" w:color="auto"/>
        <w:right w:val="none" w:sz="0" w:space="0" w:color="auto"/>
      </w:divBdr>
    </w:div>
    <w:div w:id="37626360">
      <w:bodyDiv w:val="1"/>
      <w:marLeft w:val="0"/>
      <w:marRight w:val="0"/>
      <w:marTop w:val="0"/>
      <w:marBottom w:val="0"/>
      <w:divBdr>
        <w:top w:val="none" w:sz="0" w:space="0" w:color="auto"/>
        <w:left w:val="none" w:sz="0" w:space="0" w:color="auto"/>
        <w:bottom w:val="none" w:sz="0" w:space="0" w:color="auto"/>
        <w:right w:val="none" w:sz="0" w:space="0" w:color="auto"/>
      </w:divBdr>
    </w:div>
    <w:div w:id="64035434">
      <w:bodyDiv w:val="1"/>
      <w:marLeft w:val="0"/>
      <w:marRight w:val="0"/>
      <w:marTop w:val="0"/>
      <w:marBottom w:val="0"/>
      <w:divBdr>
        <w:top w:val="none" w:sz="0" w:space="0" w:color="auto"/>
        <w:left w:val="none" w:sz="0" w:space="0" w:color="auto"/>
        <w:bottom w:val="none" w:sz="0" w:space="0" w:color="auto"/>
        <w:right w:val="none" w:sz="0" w:space="0" w:color="auto"/>
      </w:divBdr>
    </w:div>
    <w:div w:id="117341809">
      <w:bodyDiv w:val="1"/>
      <w:marLeft w:val="0"/>
      <w:marRight w:val="0"/>
      <w:marTop w:val="0"/>
      <w:marBottom w:val="0"/>
      <w:divBdr>
        <w:top w:val="none" w:sz="0" w:space="0" w:color="auto"/>
        <w:left w:val="none" w:sz="0" w:space="0" w:color="auto"/>
        <w:bottom w:val="none" w:sz="0" w:space="0" w:color="auto"/>
        <w:right w:val="none" w:sz="0" w:space="0" w:color="auto"/>
      </w:divBdr>
    </w:div>
    <w:div w:id="129439528">
      <w:bodyDiv w:val="1"/>
      <w:marLeft w:val="0"/>
      <w:marRight w:val="0"/>
      <w:marTop w:val="0"/>
      <w:marBottom w:val="0"/>
      <w:divBdr>
        <w:top w:val="none" w:sz="0" w:space="0" w:color="auto"/>
        <w:left w:val="none" w:sz="0" w:space="0" w:color="auto"/>
        <w:bottom w:val="none" w:sz="0" w:space="0" w:color="auto"/>
        <w:right w:val="none" w:sz="0" w:space="0" w:color="auto"/>
      </w:divBdr>
    </w:div>
    <w:div w:id="155725828">
      <w:bodyDiv w:val="1"/>
      <w:marLeft w:val="0"/>
      <w:marRight w:val="0"/>
      <w:marTop w:val="0"/>
      <w:marBottom w:val="0"/>
      <w:divBdr>
        <w:top w:val="none" w:sz="0" w:space="0" w:color="auto"/>
        <w:left w:val="none" w:sz="0" w:space="0" w:color="auto"/>
        <w:bottom w:val="none" w:sz="0" w:space="0" w:color="auto"/>
        <w:right w:val="none" w:sz="0" w:space="0" w:color="auto"/>
      </w:divBdr>
    </w:div>
    <w:div w:id="160511992">
      <w:bodyDiv w:val="1"/>
      <w:marLeft w:val="0"/>
      <w:marRight w:val="0"/>
      <w:marTop w:val="0"/>
      <w:marBottom w:val="0"/>
      <w:divBdr>
        <w:top w:val="none" w:sz="0" w:space="0" w:color="auto"/>
        <w:left w:val="none" w:sz="0" w:space="0" w:color="auto"/>
        <w:bottom w:val="none" w:sz="0" w:space="0" w:color="auto"/>
        <w:right w:val="none" w:sz="0" w:space="0" w:color="auto"/>
      </w:divBdr>
    </w:div>
    <w:div w:id="196357213">
      <w:bodyDiv w:val="1"/>
      <w:marLeft w:val="0"/>
      <w:marRight w:val="0"/>
      <w:marTop w:val="0"/>
      <w:marBottom w:val="0"/>
      <w:divBdr>
        <w:top w:val="none" w:sz="0" w:space="0" w:color="auto"/>
        <w:left w:val="none" w:sz="0" w:space="0" w:color="auto"/>
        <w:bottom w:val="none" w:sz="0" w:space="0" w:color="auto"/>
        <w:right w:val="none" w:sz="0" w:space="0" w:color="auto"/>
      </w:divBdr>
    </w:div>
    <w:div w:id="210969642">
      <w:bodyDiv w:val="1"/>
      <w:marLeft w:val="0"/>
      <w:marRight w:val="0"/>
      <w:marTop w:val="0"/>
      <w:marBottom w:val="0"/>
      <w:divBdr>
        <w:top w:val="none" w:sz="0" w:space="0" w:color="auto"/>
        <w:left w:val="none" w:sz="0" w:space="0" w:color="auto"/>
        <w:bottom w:val="none" w:sz="0" w:space="0" w:color="auto"/>
        <w:right w:val="none" w:sz="0" w:space="0" w:color="auto"/>
      </w:divBdr>
    </w:div>
    <w:div w:id="235943197">
      <w:bodyDiv w:val="1"/>
      <w:marLeft w:val="0"/>
      <w:marRight w:val="0"/>
      <w:marTop w:val="0"/>
      <w:marBottom w:val="0"/>
      <w:divBdr>
        <w:top w:val="none" w:sz="0" w:space="0" w:color="auto"/>
        <w:left w:val="none" w:sz="0" w:space="0" w:color="auto"/>
        <w:bottom w:val="none" w:sz="0" w:space="0" w:color="auto"/>
        <w:right w:val="none" w:sz="0" w:space="0" w:color="auto"/>
      </w:divBdr>
    </w:div>
    <w:div w:id="241766393">
      <w:bodyDiv w:val="1"/>
      <w:marLeft w:val="0"/>
      <w:marRight w:val="0"/>
      <w:marTop w:val="0"/>
      <w:marBottom w:val="0"/>
      <w:divBdr>
        <w:top w:val="none" w:sz="0" w:space="0" w:color="auto"/>
        <w:left w:val="none" w:sz="0" w:space="0" w:color="auto"/>
        <w:bottom w:val="none" w:sz="0" w:space="0" w:color="auto"/>
        <w:right w:val="none" w:sz="0" w:space="0" w:color="auto"/>
      </w:divBdr>
    </w:div>
    <w:div w:id="248002233">
      <w:bodyDiv w:val="1"/>
      <w:marLeft w:val="0"/>
      <w:marRight w:val="0"/>
      <w:marTop w:val="0"/>
      <w:marBottom w:val="0"/>
      <w:divBdr>
        <w:top w:val="none" w:sz="0" w:space="0" w:color="auto"/>
        <w:left w:val="none" w:sz="0" w:space="0" w:color="auto"/>
        <w:bottom w:val="none" w:sz="0" w:space="0" w:color="auto"/>
        <w:right w:val="none" w:sz="0" w:space="0" w:color="auto"/>
      </w:divBdr>
    </w:div>
    <w:div w:id="253711466">
      <w:bodyDiv w:val="1"/>
      <w:marLeft w:val="0"/>
      <w:marRight w:val="0"/>
      <w:marTop w:val="0"/>
      <w:marBottom w:val="0"/>
      <w:divBdr>
        <w:top w:val="none" w:sz="0" w:space="0" w:color="auto"/>
        <w:left w:val="none" w:sz="0" w:space="0" w:color="auto"/>
        <w:bottom w:val="none" w:sz="0" w:space="0" w:color="auto"/>
        <w:right w:val="none" w:sz="0" w:space="0" w:color="auto"/>
      </w:divBdr>
    </w:div>
    <w:div w:id="311720508">
      <w:bodyDiv w:val="1"/>
      <w:marLeft w:val="0"/>
      <w:marRight w:val="0"/>
      <w:marTop w:val="0"/>
      <w:marBottom w:val="0"/>
      <w:divBdr>
        <w:top w:val="none" w:sz="0" w:space="0" w:color="auto"/>
        <w:left w:val="none" w:sz="0" w:space="0" w:color="auto"/>
        <w:bottom w:val="none" w:sz="0" w:space="0" w:color="auto"/>
        <w:right w:val="none" w:sz="0" w:space="0" w:color="auto"/>
      </w:divBdr>
    </w:div>
    <w:div w:id="331682304">
      <w:bodyDiv w:val="1"/>
      <w:marLeft w:val="0"/>
      <w:marRight w:val="0"/>
      <w:marTop w:val="0"/>
      <w:marBottom w:val="0"/>
      <w:divBdr>
        <w:top w:val="none" w:sz="0" w:space="0" w:color="auto"/>
        <w:left w:val="none" w:sz="0" w:space="0" w:color="auto"/>
        <w:bottom w:val="none" w:sz="0" w:space="0" w:color="auto"/>
        <w:right w:val="none" w:sz="0" w:space="0" w:color="auto"/>
      </w:divBdr>
    </w:div>
    <w:div w:id="344484621">
      <w:bodyDiv w:val="1"/>
      <w:marLeft w:val="0"/>
      <w:marRight w:val="0"/>
      <w:marTop w:val="0"/>
      <w:marBottom w:val="0"/>
      <w:divBdr>
        <w:top w:val="none" w:sz="0" w:space="0" w:color="auto"/>
        <w:left w:val="none" w:sz="0" w:space="0" w:color="auto"/>
        <w:bottom w:val="none" w:sz="0" w:space="0" w:color="auto"/>
        <w:right w:val="none" w:sz="0" w:space="0" w:color="auto"/>
      </w:divBdr>
    </w:div>
    <w:div w:id="374278238">
      <w:bodyDiv w:val="1"/>
      <w:marLeft w:val="0"/>
      <w:marRight w:val="0"/>
      <w:marTop w:val="0"/>
      <w:marBottom w:val="0"/>
      <w:divBdr>
        <w:top w:val="none" w:sz="0" w:space="0" w:color="auto"/>
        <w:left w:val="none" w:sz="0" w:space="0" w:color="auto"/>
        <w:bottom w:val="none" w:sz="0" w:space="0" w:color="auto"/>
        <w:right w:val="none" w:sz="0" w:space="0" w:color="auto"/>
      </w:divBdr>
    </w:div>
    <w:div w:id="399139695">
      <w:bodyDiv w:val="1"/>
      <w:marLeft w:val="0"/>
      <w:marRight w:val="0"/>
      <w:marTop w:val="0"/>
      <w:marBottom w:val="0"/>
      <w:divBdr>
        <w:top w:val="none" w:sz="0" w:space="0" w:color="auto"/>
        <w:left w:val="none" w:sz="0" w:space="0" w:color="auto"/>
        <w:bottom w:val="none" w:sz="0" w:space="0" w:color="auto"/>
        <w:right w:val="none" w:sz="0" w:space="0" w:color="auto"/>
      </w:divBdr>
    </w:div>
    <w:div w:id="424808999">
      <w:bodyDiv w:val="1"/>
      <w:marLeft w:val="0"/>
      <w:marRight w:val="0"/>
      <w:marTop w:val="0"/>
      <w:marBottom w:val="0"/>
      <w:divBdr>
        <w:top w:val="none" w:sz="0" w:space="0" w:color="auto"/>
        <w:left w:val="none" w:sz="0" w:space="0" w:color="auto"/>
        <w:bottom w:val="none" w:sz="0" w:space="0" w:color="auto"/>
        <w:right w:val="none" w:sz="0" w:space="0" w:color="auto"/>
      </w:divBdr>
    </w:div>
    <w:div w:id="428501637">
      <w:bodyDiv w:val="1"/>
      <w:marLeft w:val="0"/>
      <w:marRight w:val="0"/>
      <w:marTop w:val="0"/>
      <w:marBottom w:val="0"/>
      <w:divBdr>
        <w:top w:val="none" w:sz="0" w:space="0" w:color="auto"/>
        <w:left w:val="none" w:sz="0" w:space="0" w:color="auto"/>
        <w:bottom w:val="none" w:sz="0" w:space="0" w:color="auto"/>
        <w:right w:val="none" w:sz="0" w:space="0" w:color="auto"/>
      </w:divBdr>
    </w:div>
    <w:div w:id="470903652">
      <w:bodyDiv w:val="1"/>
      <w:marLeft w:val="0"/>
      <w:marRight w:val="0"/>
      <w:marTop w:val="0"/>
      <w:marBottom w:val="0"/>
      <w:divBdr>
        <w:top w:val="none" w:sz="0" w:space="0" w:color="auto"/>
        <w:left w:val="none" w:sz="0" w:space="0" w:color="auto"/>
        <w:bottom w:val="none" w:sz="0" w:space="0" w:color="auto"/>
        <w:right w:val="none" w:sz="0" w:space="0" w:color="auto"/>
      </w:divBdr>
    </w:div>
    <w:div w:id="486672381">
      <w:bodyDiv w:val="1"/>
      <w:marLeft w:val="0"/>
      <w:marRight w:val="0"/>
      <w:marTop w:val="0"/>
      <w:marBottom w:val="0"/>
      <w:divBdr>
        <w:top w:val="none" w:sz="0" w:space="0" w:color="auto"/>
        <w:left w:val="none" w:sz="0" w:space="0" w:color="auto"/>
        <w:bottom w:val="none" w:sz="0" w:space="0" w:color="auto"/>
        <w:right w:val="none" w:sz="0" w:space="0" w:color="auto"/>
      </w:divBdr>
    </w:div>
    <w:div w:id="536048559">
      <w:bodyDiv w:val="1"/>
      <w:marLeft w:val="0"/>
      <w:marRight w:val="0"/>
      <w:marTop w:val="0"/>
      <w:marBottom w:val="0"/>
      <w:divBdr>
        <w:top w:val="none" w:sz="0" w:space="0" w:color="auto"/>
        <w:left w:val="none" w:sz="0" w:space="0" w:color="auto"/>
        <w:bottom w:val="none" w:sz="0" w:space="0" w:color="auto"/>
        <w:right w:val="none" w:sz="0" w:space="0" w:color="auto"/>
      </w:divBdr>
    </w:div>
    <w:div w:id="563834794">
      <w:bodyDiv w:val="1"/>
      <w:marLeft w:val="0"/>
      <w:marRight w:val="0"/>
      <w:marTop w:val="0"/>
      <w:marBottom w:val="0"/>
      <w:divBdr>
        <w:top w:val="none" w:sz="0" w:space="0" w:color="auto"/>
        <w:left w:val="none" w:sz="0" w:space="0" w:color="auto"/>
        <w:bottom w:val="none" w:sz="0" w:space="0" w:color="auto"/>
        <w:right w:val="none" w:sz="0" w:space="0" w:color="auto"/>
      </w:divBdr>
    </w:div>
    <w:div w:id="588731232">
      <w:bodyDiv w:val="1"/>
      <w:marLeft w:val="0"/>
      <w:marRight w:val="0"/>
      <w:marTop w:val="0"/>
      <w:marBottom w:val="0"/>
      <w:divBdr>
        <w:top w:val="none" w:sz="0" w:space="0" w:color="auto"/>
        <w:left w:val="none" w:sz="0" w:space="0" w:color="auto"/>
        <w:bottom w:val="none" w:sz="0" w:space="0" w:color="auto"/>
        <w:right w:val="none" w:sz="0" w:space="0" w:color="auto"/>
      </w:divBdr>
    </w:div>
    <w:div w:id="596135539">
      <w:bodyDiv w:val="1"/>
      <w:marLeft w:val="0"/>
      <w:marRight w:val="0"/>
      <w:marTop w:val="0"/>
      <w:marBottom w:val="0"/>
      <w:divBdr>
        <w:top w:val="none" w:sz="0" w:space="0" w:color="auto"/>
        <w:left w:val="none" w:sz="0" w:space="0" w:color="auto"/>
        <w:bottom w:val="none" w:sz="0" w:space="0" w:color="auto"/>
        <w:right w:val="none" w:sz="0" w:space="0" w:color="auto"/>
      </w:divBdr>
    </w:div>
    <w:div w:id="624653871">
      <w:bodyDiv w:val="1"/>
      <w:marLeft w:val="0"/>
      <w:marRight w:val="0"/>
      <w:marTop w:val="0"/>
      <w:marBottom w:val="0"/>
      <w:divBdr>
        <w:top w:val="none" w:sz="0" w:space="0" w:color="auto"/>
        <w:left w:val="none" w:sz="0" w:space="0" w:color="auto"/>
        <w:bottom w:val="none" w:sz="0" w:space="0" w:color="auto"/>
        <w:right w:val="none" w:sz="0" w:space="0" w:color="auto"/>
      </w:divBdr>
    </w:div>
    <w:div w:id="648510518">
      <w:bodyDiv w:val="1"/>
      <w:marLeft w:val="0"/>
      <w:marRight w:val="0"/>
      <w:marTop w:val="0"/>
      <w:marBottom w:val="0"/>
      <w:divBdr>
        <w:top w:val="none" w:sz="0" w:space="0" w:color="auto"/>
        <w:left w:val="none" w:sz="0" w:space="0" w:color="auto"/>
        <w:bottom w:val="none" w:sz="0" w:space="0" w:color="auto"/>
        <w:right w:val="none" w:sz="0" w:space="0" w:color="auto"/>
      </w:divBdr>
    </w:div>
    <w:div w:id="688723759">
      <w:bodyDiv w:val="1"/>
      <w:marLeft w:val="0"/>
      <w:marRight w:val="0"/>
      <w:marTop w:val="0"/>
      <w:marBottom w:val="0"/>
      <w:divBdr>
        <w:top w:val="none" w:sz="0" w:space="0" w:color="auto"/>
        <w:left w:val="none" w:sz="0" w:space="0" w:color="auto"/>
        <w:bottom w:val="none" w:sz="0" w:space="0" w:color="auto"/>
        <w:right w:val="none" w:sz="0" w:space="0" w:color="auto"/>
      </w:divBdr>
    </w:div>
    <w:div w:id="737823036">
      <w:bodyDiv w:val="1"/>
      <w:marLeft w:val="0"/>
      <w:marRight w:val="0"/>
      <w:marTop w:val="0"/>
      <w:marBottom w:val="0"/>
      <w:divBdr>
        <w:top w:val="none" w:sz="0" w:space="0" w:color="auto"/>
        <w:left w:val="none" w:sz="0" w:space="0" w:color="auto"/>
        <w:bottom w:val="none" w:sz="0" w:space="0" w:color="auto"/>
        <w:right w:val="none" w:sz="0" w:space="0" w:color="auto"/>
      </w:divBdr>
    </w:div>
    <w:div w:id="767696452">
      <w:bodyDiv w:val="1"/>
      <w:marLeft w:val="0"/>
      <w:marRight w:val="0"/>
      <w:marTop w:val="0"/>
      <w:marBottom w:val="0"/>
      <w:divBdr>
        <w:top w:val="none" w:sz="0" w:space="0" w:color="auto"/>
        <w:left w:val="none" w:sz="0" w:space="0" w:color="auto"/>
        <w:bottom w:val="none" w:sz="0" w:space="0" w:color="auto"/>
        <w:right w:val="none" w:sz="0" w:space="0" w:color="auto"/>
      </w:divBdr>
    </w:div>
    <w:div w:id="768696749">
      <w:bodyDiv w:val="1"/>
      <w:marLeft w:val="0"/>
      <w:marRight w:val="0"/>
      <w:marTop w:val="0"/>
      <w:marBottom w:val="0"/>
      <w:divBdr>
        <w:top w:val="none" w:sz="0" w:space="0" w:color="auto"/>
        <w:left w:val="none" w:sz="0" w:space="0" w:color="auto"/>
        <w:bottom w:val="none" w:sz="0" w:space="0" w:color="auto"/>
        <w:right w:val="none" w:sz="0" w:space="0" w:color="auto"/>
      </w:divBdr>
    </w:div>
    <w:div w:id="812016529">
      <w:bodyDiv w:val="1"/>
      <w:marLeft w:val="0"/>
      <w:marRight w:val="0"/>
      <w:marTop w:val="0"/>
      <w:marBottom w:val="0"/>
      <w:divBdr>
        <w:top w:val="none" w:sz="0" w:space="0" w:color="auto"/>
        <w:left w:val="none" w:sz="0" w:space="0" w:color="auto"/>
        <w:bottom w:val="none" w:sz="0" w:space="0" w:color="auto"/>
        <w:right w:val="none" w:sz="0" w:space="0" w:color="auto"/>
      </w:divBdr>
    </w:div>
    <w:div w:id="912397264">
      <w:bodyDiv w:val="1"/>
      <w:marLeft w:val="0"/>
      <w:marRight w:val="0"/>
      <w:marTop w:val="0"/>
      <w:marBottom w:val="0"/>
      <w:divBdr>
        <w:top w:val="none" w:sz="0" w:space="0" w:color="auto"/>
        <w:left w:val="none" w:sz="0" w:space="0" w:color="auto"/>
        <w:bottom w:val="none" w:sz="0" w:space="0" w:color="auto"/>
        <w:right w:val="none" w:sz="0" w:space="0" w:color="auto"/>
      </w:divBdr>
    </w:div>
    <w:div w:id="917206689">
      <w:bodyDiv w:val="1"/>
      <w:marLeft w:val="0"/>
      <w:marRight w:val="0"/>
      <w:marTop w:val="0"/>
      <w:marBottom w:val="0"/>
      <w:divBdr>
        <w:top w:val="none" w:sz="0" w:space="0" w:color="auto"/>
        <w:left w:val="none" w:sz="0" w:space="0" w:color="auto"/>
        <w:bottom w:val="none" w:sz="0" w:space="0" w:color="auto"/>
        <w:right w:val="none" w:sz="0" w:space="0" w:color="auto"/>
      </w:divBdr>
    </w:div>
    <w:div w:id="931202691">
      <w:bodyDiv w:val="1"/>
      <w:marLeft w:val="0"/>
      <w:marRight w:val="0"/>
      <w:marTop w:val="0"/>
      <w:marBottom w:val="0"/>
      <w:divBdr>
        <w:top w:val="none" w:sz="0" w:space="0" w:color="auto"/>
        <w:left w:val="none" w:sz="0" w:space="0" w:color="auto"/>
        <w:bottom w:val="none" w:sz="0" w:space="0" w:color="auto"/>
        <w:right w:val="none" w:sz="0" w:space="0" w:color="auto"/>
      </w:divBdr>
    </w:div>
    <w:div w:id="988679692">
      <w:bodyDiv w:val="1"/>
      <w:marLeft w:val="0"/>
      <w:marRight w:val="0"/>
      <w:marTop w:val="0"/>
      <w:marBottom w:val="0"/>
      <w:divBdr>
        <w:top w:val="none" w:sz="0" w:space="0" w:color="auto"/>
        <w:left w:val="none" w:sz="0" w:space="0" w:color="auto"/>
        <w:bottom w:val="none" w:sz="0" w:space="0" w:color="auto"/>
        <w:right w:val="none" w:sz="0" w:space="0" w:color="auto"/>
      </w:divBdr>
    </w:div>
    <w:div w:id="1052272289">
      <w:bodyDiv w:val="1"/>
      <w:marLeft w:val="0"/>
      <w:marRight w:val="0"/>
      <w:marTop w:val="0"/>
      <w:marBottom w:val="0"/>
      <w:divBdr>
        <w:top w:val="none" w:sz="0" w:space="0" w:color="auto"/>
        <w:left w:val="none" w:sz="0" w:space="0" w:color="auto"/>
        <w:bottom w:val="none" w:sz="0" w:space="0" w:color="auto"/>
        <w:right w:val="none" w:sz="0" w:space="0" w:color="auto"/>
      </w:divBdr>
    </w:div>
    <w:div w:id="1092360102">
      <w:bodyDiv w:val="1"/>
      <w:marLeft w:val="0"/>
      <w:marRight w:val="0"/>
      <w:marTop w:val="0"/>
      <w:marBottom w:val="0"/>
      <w:divBdr>
        <w:top w:val="none" w:sz="0" w:space="0" w:color="auto"/>
        <w:left w:val="none" w:sz="0" w:space="0" w:color="auto"/>
        <w:bottom w:val="none" w:sz="0" w:space="0" w:color="auto"/>
        <w:right w:val="none" w:sz="0" w:space="0" w:color="auto"/>
      </w:divBdr>
    </w:div>
    <w:div w:id="1100032212">
      <w:bodyDiv w:val="1"/>
      <w:marLeft w:val="0"/>
      <w:marRight w:val="0"/>
      <w:marTop w:val="0"/>
      <w:marBottom w:val="0"/>
      <w:divBdr>
        <w:top w:val="none" w:sz="0" w:space="0" w:color="auto"/>
        <w:left w:val="none" w:sz="0" w:space="0" w:color="auto"/>
        <w:bottom w:val="none" w:sz="0" w:space="0" w:color="auto"/>
        <w:right w:val="none" w:sz="0" w:space="0" w:color="auto"/>
      </w:divBdr>
    </w:div>
    <w:div w:id="1122503616">
      <w:bodyDiv w:val="1"/>
      <w:marLeft w:val="0"/>
      <w:marRight w:val="0"/>
      <w:marTop w:val="0"/>
      <w:marBottom w:val="0"/>
      <w:divBdr>
        <w:top w:val="none" w:sz="0" w:space="0" w:color="auto"/>
        <w:left w:val="none" w:sz="0" w:space="0" w:color="auto"/>
        <w:bottom w:val="none" w:sz="0" w:space="0" w:color="auto"/>
        <w:right w:val="none" w:sz="0" w:space="0" w:color="auto"/>
      </w:divBdr>
    </w:div>
    <w:div w:id="1144463747">
      <w:bodyDiv w:val="1"/>
      <w:marLeft w:val="0"/>
      <w:marRight w:val="0"/>
      <w:marTop w:val="0"/>
      <w:marBottom w:val="0"/>
      <w:divBdr>
        <w:top w:val="none" w:sz="0" w:space="0" w:color="auto"/>
        <w:left w:val="none" w:sz="0" w:space="0" w:color="auto"/>
        <w:bottom w:val="none" w:sz="0" w:space="0" w:color="auto"/>
        <w:right w:val="none" w:sz="0" w:space="0" w:color="auto"/>
      </w:divBdr>
    </w:div>
    <w:div w:id="1146504911">
      <w:bodyDiv w:val="1"/>
      <w:marLeft w:val="0"/>
      <w:marRight w:val="0"/>
      <w:marTop w:val="0"/>
      <w:marBottom w:val="0"/>
      <w:divBdr>
        <w:top w:val="none" w:sz="0" w:space="0" w:color="auto"/>
        <w:left w:val="none" w:sz="0" w:space="0" w:color="auto"/>
        <w:bottom w:val="none" w:sz="0" w:space="0" w:color="auto"/>
        <w:right w:val="none" w:sz="0" w:space="0" w:color="auto"/>
      </w:divBdr>
    </w:div>
    <w:div w:id="1156726815">
      <w:bodyDiv w:val="1"/>
      <w:marLeft w:val="0"/>
      <w:marRight w:val="0"/>
      <w:marTop w:val="0"/>
      <w:marBottom w:val="0"/>
      <w:divBdr>
        <w:top w:val="none" w:sz="0" w:space="0" w:color="auto"/>
        <w:left w:val="none" w:sz="0" w:space="0" w:color="auto"/>
        <w:bottom w:val="none" w:sz="0" w:space="0" w:color="auto"/>
        <w:right w:val="none" w:sz="0" w:space="0" w:color="auto"/>
      </w:divBdr>
    </w:div>
    <w:div w:id="1183980808">
      <w:bodyDiv w:val="1"/>
      <w:marLeft w:val="0"/>
      <w:marRight w:val="0"/>
      <w:marTop w:val="0"/>
      <w:marBottom w:val="0"/>
      <w:divBdr>
        <w:top w:val="none" w:sz="0" w:space="0" w:color="auto"/>
        <w:left w:val="none" w:sz="0" w:space="0" w:color="auto"/>
        <w:bottom w:val="none" w:sz="0" w:space="0" w:color="auto"/>
        <w:right w:val="none" w:sz="0" w:space="0" w:color="auto"/>
      </w:divBdr>
    </w:div>
    <w:div w:id="1273174201">
      <w:bodyDiv w:val="1"/>
      <w:marLeft w:val="0"/>
      <w:marRight w:val="0"/>
      <w:marTop w:val="0"/>
      <w:marBottom w:val="0"/>
      <w:divBdr>
        <w:top w:val="none" w:sz="0" w:space="0" w:color="auto"/>
        <w:left w:val="none" w:sz="0" w:space="0" w:color="auto"/>
        <w:bottom w:val="none" w:sz="0" w:space="0" w:color="auto"/>
        <w:right w:val="none" w:sz="0" w:space="0" w:color="auto"/>
      </w:divBdr>
    </w:div>
    <w:div w:id="1321735070">
      <w:bodyDiv w:val="1"/>
      <w:marLeft w:val="0"/>
      <w:marRight w:val="0"/>
      <w:marTop w:val="0"/>
      <w:marBottom w:val="0"/>
      <w:divBdr>
        <w:top w:val="none" w:sz="0" w:space="0" w:color="auto"/>
        <w:left w:val="none" w:sz="0" w:space="0" w:color="auto"/>
        <w:bottom w:val="none" w:sz="0" w:space="0" w:color="auto"/>
        <w:right w:val="none" w:sz="0" w:space="0" w:color="auto"/>
      </w:divBdr>
    </w:div>
    <w:div w:id="1340740714">
      <w:bodyDiv w:val="1"/>
      <w:marLeft w:val="0"/>
      <w:marRight w:val="0"/>
      <w:marTop w:val="0"/>
      <w:marBottom w:val="0"/>
      <w:divBdr>
        <w:top w:val="none" w:sz="0" w:space="0" w:color="auto"/>
        <w:left w:val="none" w:sz="0" w:space="0" w:color="auto"/>
        <w:bottom w:val="none" w:sz="0" w:space="0" w:color="auto"/>
        <w:right w:val="none" w:sz="0" w:space="0" w:color="auto"/>
      </w:divBdr>
    </w:div>
    <w:div w:id="1342196493">
      <w:bodyDiv w:val="1"/>
      <w:marLeft w:val="0"/>
      <w:marRight w:val="0"/>
      <w:marTop w:val="0"/>
      <w:marBottom w:val="0"/>
      <w:divBdr>
        <w:top w:val="none" w:sz="0" w:space="0" w:color="auto"/>
        <w:left w:val="none" w:sz="0" w:space="0" w:color="auto"/>
        <w:bottom w:val="none" w:sz="0" w:space="0" w:color="auto"/>
        <w:right w:val="none" w:sz="0" w:space="0" w:color="auto"/>
      </w:divBdr>
    </w:div>
    <w:div w:id="1382552925">
      <w:bodyDiv w:val="1"/>
      <w:marLeft w:val="0"/>
      <w:marRight w:val="0"/>
      <w:marTop w:val="0"/>
      <w:marBottom w:val="0"/>
      <w:divBdr>
        <w:top w:val="none" w:sz="0" w:space="0" w:color="auto"/>
        <w:left w:val="none" w:sz="0" w:space="0" w:color="auto"/>
        <w:bottom w:val="none" w:sz="0" w:space="0" w:color="auto"/>
        <w:right w:val="none" w:sz="0" w:space="0" w:color="auto"/>
      </w:divBdr>
    </w:div>
    <w:div w:id="1391223405">
      <w:bodyDiv w:val="1"/>
      <w:marLeft w:val="0"/>
      <w:marRight w:val="0"/>
      <w:marTop w:val="0"/>
      <w:marBottom w:val="0"/>
      <w:divBdr>
        <w:top w:val="none" w:sz="0" w:space="0" w:color="auto"/>
        <w:left w:val="none" w:sz="0" w:space="0" w:color="auto"/>
        <w:bottom w:val="none" w:sz="0" w:space="0" w:color="auto"/>
        <w:right w:val="none" w:sz="0" w:space="0" w:color="auto"/>
      </w:divBdr>
    </w:div>
    <w:div w:id="1438061044">
      <w:bodyDiv w:val="1"/>
      <w:marLeft w:val="0"/>
      <w:marRight w:val="0"/>
      <w:marTop w:val="0"/>
      <w:marBottom w:val="0"/>
      <w:divBdr>
        <w:top w:val="none" w:sz="0" w:space="0" w:color="auto"/>
        <w:left w:val="none" w:sz="0" w:space="0" w:color="auto"/>
        <w:bottom w:val="none" w:sz="0" w:space="0" w:color="auto"/>
        <w:right w:val="none" w:sz="0" w:space="0" w:color="auto"/>
      </w:divBdr>
    </w:div>
    <w:div w:id="1448622759">
      <w:bodyDiv w:val="1"/>
      <w:marLeft w:val="0"/>
      <w:marRight w:val="0"/>
      <w:marTop w:val="0"/>
      <w:marBottom w:val="0"/>
      <w:divBdr>
        <w:top w:val="none" w:sz="0" w:space="0" w:color="auto"/>
        <w:left w:val="none" w:sz="0" w:space="0" w:color="auto"/>
        <w:bottom w:val="none" w:sz="0" w:space="0" w:color="auto"/>
        <w:right w:val="none" w:sz="0" w:space="0" w:color="auto"/>
      </w:divBdr>
    </w:div>
    <w:div w:id="1481538425">
      <w:bodyDiv w:val="1"/>
      <w:marLeft w:val="0"/>
      <w:marRight w:val="0"/>
      <w:marTop w:val="0"/>
      <w:marBottom w:val="0"/>
      <w:divBdr>
        <w:top w:val="none" w:sz="0" w:space="0" w:color="auto"/>
        <w:left w:val="none" w:sz="0" w:space="0" w:color="auto"/>
        <w:bottom w:val="none" w:sz="0" w:space="0" w:color="auto"/>
        <w:right w:val="none" w:sz="0" w:space="0" w:color="auto"/>
      </w:divBdr>
    </w:div>
    <w:div w:id="1526017587">
      <w:bodyDiv w:val="1"/>
      <w:marLeft w:val="0"/>
      <w:marRight w:val="0"/>
      <w:marTop w:val="0"/>
      <w:marBottom w:val="0"/>
      <w:divBdr>
        <w:top w:val="none" w:sz="0" w:space="0" w:color="auto"/>
        <w:left w:val="none" w:sz="0" w:space="0" w:color="auto"/>
        <w:bottom w:val="none" w:sz="0" w:space="0" w:color="auto"/>
        <w:right w:val="none" w:sz="0" w:space="0" w:color="auto"/>
      </w:divBdr>
    </w:div>
    <w:div w:id="1540045327">
      <w:bodyDiv w:val="1"/>
      <w:marLeft w:val="0"/>
      <w:marRight w:val="0"/>
      <w:marTop w:val="0"/>
      <w:marBottom w:val="0"/>
      <w:divBdr>
        <w:top w:val="none" w:sz="0" w:space="0" w:color="auto"/>
        <w:left w:val="none" w:sz="0" w:space="0" w:color="auto"/>
        <w:bottom w:val="none" w:sz="0" w:space="0" w:color="auto"/>
        <w:right w:val="none" w:sz="0" w:space="0" w:color="auto"/>
      </w:divBdr>
    </w:div>
    <w:div w:id="1542013990">
      <w:bodyDiv w:val="1"/>
      <w:marLeft w:val="0"/>
      <w:marRight w:val="0"/>
      <w:marTop w:val="0"/>
      <w:marBottom w:val="0"/>
      <w:divBdr>
        <w:top w:val="none" w:sz="0" w:space="0" w:color="auto"/>
        <w:left w:val="none" w:sz="0" w:space="0" w:color="auto"/>
        <w:bottom w:val="none" w:sz="0" w:space="0" w:color="auto"/>
        <w:right w:val="none" w:sz="0" w:space="0" w:color="auto"/>
      </w:divBdr>
    </w:div>
    <w:div w:id="1563058696">
      <w:bodyDiv w:val="1"/>
      <w:marLeft w:val="0"/>
      <w:marRight w:val="0"/>
      <w:marTop w:val="0"/>
      <w:marBottom w:val="0"/>
      <w:divBdr>
        <w:top w:val="none" w:sz="0" w:space="0" w:color="auto"/>
        <w:left w:val="none" w:sz="0" w:space="0" w:color="auto"/>
        <w:bottom w:val="none" w:sz="0" w:space="0" w:color="auto"/>
        <w:right w:val="none" w:sz="0" w:space="0" w:color="auto"/>
      </w:divBdr>
    </w:div>
    <w:div w:id="1576891061">
      <w:bodyDiv w:val="1"/>
      <w:marLeft w:val="0"/>
      <w:marRight w:val="0"/>
      <w:marTop w:val="0"/>
      <w:marBottom w:val="0"/>
      <w:divBdr>
        <w:top w:val="none" w:sz="0" w:space="0" w:color="auto"/>
        <w:left w:val="none" w:sz="0" w:space="0" w:color="auto"/>
        <w:bottom w:val="none" w:sz="0" w:space="0" w:color="auto"/>
        <w:right w:val="none" w:sz="0" w:space="0" w:color="auto"/>
      </w:divBdr>
    </w:div>
    <w:div w:id="1585413305">
      <w:bodyDiv w:val="1"/>
      <w:marLeft w:val="0"/>
      <w:marRight w:val="0"/>
      <w:marTop w:val="0"/>
      <w:marBottom w:val="0"/>
      <w:divBdr>
        <w:top w:val="none" w:sz="0" w:space="0" w:color="auto"/>
        <w:left w:val="none" w:sz="0" w:space="0" w:color="auto"/>
        <w:bottom w:val="none" w:sz="0" w:space="0" w:color="auto"/>
        <w:right w:val="none" w:sz="0" w:space="0" w:color="auto"/>
      </w:divBdr>
    </w:div>
    <w:div w:id="1615407866">
      <w:bodyDiv w:val="1"/>
      <w:marLeft w:val="0"/>
      <w:marRight w:val="0"/>
      <w:marTop w:val="0"/>
      <w:marBottom w:val="0"/>
      <w:divBdr>
        <w:top w:val="none" w:sz="0" w:space="0" w:color="auto"/>
        <w:left w:val="none" w:sz="0" w:space="0" w:color="auto"/>
        <w:bottom w:val="none" w:sz="0" w:space="0" w:color="auto"/>
        <w:right w:val="none" w:sz="0" w:space="0" w:color="auto"/>
      </w:divBdr>
    </w:div>
    <w:div w:id="1621454765">
      <w:bodyDiv w:val="1"/>
      <w:marLeft w:val="0"/>
      <w:marRight w:val="0"/>
      <w:marTop w:val="0"/>
      <w:marBottom w:val="0"/>
      <w:divBdr>
        <w:top w:val="none" w:sz="0" w:space="0" w:color="auto"/>
        <w:left w:val="none" w:sz="0" w:space="0" w:color="auto"/>
        <w:bottom w:val="none" w:sz="0" w:space="0" w:color="auto"/>
        <w:right w:val="none" w:sz="0" w:space="0" w:color="auto"/>
      </w:divBdr>
    </w:div>
    <w:div w:id="1683586275">
      <w:bodyDiv w:val="1"/>
      <w:marLeft w:val="0"/>
      <w:marRight w:val="0"/>
      <w:marTop w:val="0"/>
      <w:marBottom w:val="0"/>
      <w:divBdr>
        <w:top w:val="none" w:sz="0" w:space="0" w:color="auto"/>
        <w:left w:val="none" w:sz="0" w:space="0" w:color="auto"/>
        <w:bottom w:val="none" w:sz="0" w:space="0" w:color="auto"/>
        <w:right w:val="none" w:sz="0" w:space="0" w:color="auto"/>
      </w:divBdr>
    </w:div>
    <w:div w:id="1696419673">
      <w:bodyDiv w:val="1"/>
      <w:marLeft w:val="0"/>
      <w:marRight w:val="0"/>
      <w:marTop w:val="0"/>
      <w:marBottom w:val="0"/>
      <w:divBdr>
        <w:top w:val="none" w:sz="0" w:space="0" w:color="auto"/>
        <w:left w:val="none" w:sz="0" w:space="0" w:color="auto"/>
        <w:bottom w:val="none" w:sz="0" w:space="0" w:color="auto"/>
        <w:right w:val="none" w:sz="0" w:space="0" w:color="auto"/>
      </w:divBdr>
    </w:div>
    <w:div w:id="1719743935">
      <w:bodyDiv w:val="1"/>
      <w:marLeft w:val="0"/>
      <w:marRight w:val="0"/>
      <w:marTop w:val="0"/>
      <w:marBottom w:val="0"/>
      <w:divBdr>
        <w:top w:val="none" w:sz="0" w:space="0" w:color="auto"/>
        <w:left w:val="none" w:sz="0" w:space="0" w:color="auto"/>
        <w:bottom w:val="none" w:sz="0" w:space="0" w:color="auto"/>
        <w:right w:val="none" w:sz="0" w:space="0" w:color="auto"/>
      </w:divBdr>
    </w:div>
    <w:div w:id="1725837648">
      <w:bodyDiv w:val="1"/>
      <w:marLeft w:val="0"/>
      <w:marRight w:val="0"/>
      <w:marTop w:val="0"/>
      <w:marBottom w:val="0"/>
      <w:divBdr>
        <w:top w:val="none" w:sz="0" w:space="0" w:color="auto"/>
        <w:left w:val="none" w:sz="0" w:space="0" w:color="auto"/>
        <w:bottom w:val="none" w:sz="0" w:space="0" w:color="auto"/>
        <w:right w:val="none" w:sz="0" w:space="0" w:color="auto"/>
      </w:divBdr>
    </w:div>
    <w:div w:id="1760323090">
      <w:bodyDiv w:val="1"/>
      <w:marLeft w:val="0"/>
      <w:marRight w:val="0"/>
      <w:marTop w:val="0"/>
      <w:marBottom w:val="0"/>
      <w:divBdr>
        <w:top w:val="none" w:sz="0" w:space="0" w:color="auto"/>
        <w:left w:val="none" w:sz="0" w:space="0" w:color="auto"/>
        <w:bottom w:val="none" w:sz="0" w:space="0" w:color="auto"/>
        <w:right w:val="none" w:sz="0" w:space="0" w:color="auto"/>
      </w:divBdr>
    </w:div>
    <w:div w:id="1792047251">
      <w:bodyDiv w:val="1"/>
      <w:marLeft w:val="0"/>
      <w:marRight w:val="0"/>
      <w:marTop w:val="0"/>
      <w:marBottom w:val="0"/>
      <w:divBdr>
        <w:top w:val="none" w:sz="0" w:space="0" w:color="auto"/>
        <w:left w:val="none" w:sz="0" w:space="0" w:color="auto"/>
        <w:bottom w:val="none" w:sz="0" w:space="0" w:color="auto"/>
        <w:right w:val="none" w:sz="0" w:space="0" w:color="auto"/>
      </w:divBdr>
    </w:div>
    <w:div w:id="1858929465">
      <w:bodyDiv w:val="1"/>
      <w:marLeft w:val="0"/>
      <w:marRight w:val="0"/>
      <w:marTop w:val="0"/>
      <w:marBottom w:val="0"/>
      <w:divBdr>
        <w:top w:val="none" w:sz="0" w:space="0" w:color="auto"/>
        <w:left w:val="none" w:sz="0" w:space="0" w:color="auto"/>
        <w:bottom w:val="none" w:sz="0" w:space="0" w:color="auto"/>
        <w:right w:val="none" w:sz="0" w:space="0" w:color="auto"/>
      </w:divBdr>
    </w:div>
    <w:div w:id="1894853889">
      <w:bodyDiv w:val="1"/>
      <w:marLeft w:val="0"/>
      <w:marRight w:val="0"/>
      <w:marTop w:val="0"/>
      <w:marBottom w:val="0"/>
      <w:divBdr>
        <w:top w:val="none" w:sz="0" w:space="0" w:color="auto"/>
        <w:left w:val="none" w:sz="0" w:space="0" w:color="auto"/>
        <w:bottom w:val="none" w:sz="0" w:space="0" w:color="auto"/>
        <w:right w:val="none" w:sz="0" w:space="0" w:color="auto"/>
      </w:divBdr>
    </w:div>
    <w:div w:id="1914512473">
      <w:bodyDiv w:val="1"/>
      <w:marLeft w:val="0"/>
      <w:marRight w:val="0"/>
      <w:marTop w:val="0"/>
      <w:marBottom w:val="0"/>
      <w:divBdr>
        <w:top w:val="none" w:sz="0" w:space="0" w:color="auto"/>
        <w:left w:val="none" w:sz="0" w:space="0" w:color="auto"/>
        <w:bottom w:val="none" w:sz="0" w:space="0" w:color="auto"/>
        <w:right w:val="none" w:sz="0" w:space="0" w:color="auto"/>
      </w:divBdr>
    </w:div>
    <w:div w:id="1927885479">
      <w:bodyDiv w:val="1"/>
      <w:marLeft w:val="0"/>
      <w:marRight w:val="0"/>
      <w:marTop w:val="0"/>
      <w:marBottom w:val="0"/>
      <w:divBdr>
        <w:top w:val="none" w:sz="0" w:space="0" w:color="auto"/>
        <w:left w:val="none" w:sz="0" w:space="0" w:color="auto"/>
        <w:bottom w:val="none" w:sz="0" w:space="0" w:color="auto"/>
        <w:right w:val="none" w:sz="0" w:space="0" w:color="auto"/>
      </w:divBdr>
    </w:div>
    <w:div w:id="1948344791">
      <w:bodyDiv w:val="1"/>
      <w:marLeft w:val="0"/>
      <w:marRight w:val="0"/>
      <w:marTop w:val="0"/>
      <w:marBottom w:val="0"/>
      <w:divBdr>
        <w:top w:val="none" w:sz="0" w:space="0" w:color="auto"/>
        <w:left w:val="none" w:sz="0" w:space="0" w:color="auto"/>
        <w:bottom w:val="none" w:sz="0" w:space="0" w:color="auto"/>
        <w:right w:val="none" w:sz="0" w:space="0" w:color="auto"/>
      </w:divBdr>
    </w:div>
    <w:div w:id="20734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chart" Target="charts/chart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5.gif"/><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s>
</file>

<file path=word/_rels/footnotes.xml.rels><?xml version="1.0" encoding="UTF-8" standalone="yes"?>
<Relationships xmlns="http://schemas.openxmlformats.org/package/2006/relationships"><Relationship Id="rId1" Type="http://schemas.openxmlformats.org/officeDocument/2006/relationships/hyperlink" Target="https://insights.nzherald.co.nz/article/richest-and-poorest-household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ela%20Y\Desktop\Graphs_17%2009%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gela%20Y\Desktop\Graphs_17%2009%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gela%20Y\Desktop\Graphs_17%2009%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gela%20Y\Desktop\Graphs_17%2009%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gela%20Y\Desktop\Graphs_17%2009%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gela%20Y\Desktop\17%2009%2020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1'!$B$3</c:f>
              <c:strCache>
                <c:ptCount val="1"/>
                <c:pt idx="0">
                  <c:v>Responses</c:v>
                </c:pt>
              </c:strCache>
            </c:strRef>
          </c:tx>
          <c:spPr>
            <a:solidFill>
              <a:srgbClr val="00BF6F"/>
            </a:solidFill>
            <a:ln>
              <a:prstDash val="solid"/>
            </a:ln>
          </c:spPr>
          <c:invertIfNegative val="0"/>
          <c:cat>
            <c:strRef>
              <c:f>'Question 1'!$A$4:$A$5</c:f>
              <c:strCache>
                <c:ptCount val="2"/>
                <c:pt idx="0">
                  <c:v>A creative space</c:v>
                </c:pt>
                <c:pt idx="1">
                  <c:v>An organisation with an art programme.</c:v>
                </c:pt>
              </c:strCache>
            </c:strRef>
          </c:cat>
          <c:val>
            <c:numRef>
              <c:f>'Question 1'!$B$4:$B$5</c:f>
              <c:numCache>
                <c:formatCode>0.00%</c:formatCode>
                <c:ptCount val="2"/>
                <c:pt idx="0">
                  <c:v>0.78949999999999998</c:v>
                </c:pt>
                <c:pt idx="1">
                  <c:v>0.21049999999999999</c:v>
                </c:pt>
              </c:numCache>
            </c:numRef>
          </c:val>
          <c:extLst>
            <c:ext xmlns:c16="http://schemas.microsoft.com/office/drawing/2014/chart" uri="{C3380CC4-5D6E-409C-BE32-E72D297353CC}">
              <c16:uniqueId val="{00000000-8F3C-4908-99CF-F9E5ADB0D889}"/>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28'!$W$3</c:f>
              <c:strCache>
                <c:ptCount val="1"/>
                <c:pt idx="0">
                  <c:v>Score</c:v>
                </c:pt>
              </c:strCache>
            </c:strRef>
          </c:tx>
          <c:spPr>
            <a:solidFill>
              <a:srgbClr val="00BF6F"/>
            </a:solidFill>
            <a:ln>
              <a:prstDash val="solid"/>
            </a:ln>
          </c:spPr>
          <c:invertIfNegative val="0"/>
          <c:cat>
            <c:strRef>
              <c:f>'Question 28'!$A$4:$A$13</c:f>
              <c:strCache>
                <c:ptCount val="10"/>
                <c:pt idx="0">
                  <c:v>Governance and management standards</c:v>
                </c:pt>
                <c:pt idx="1">
                  <c:v>Programme development</c:v>
                </c:pt>
                <c:pt idx="2">
                  <c:v>Tutor training</c:v>
                </c:pt>
                <c:pt idx="3">
                  <c:v>Training in the use of IT</c:v>
                </c:pt>
                <c:pt idx="4">
                  <c:v>IT infrastructure/system</c:v>
                </c:pt>
                <c:pt idx="5">
                  <c:v>Communications</c:v>
                </c:pt>
                <c:pt idx="6">
                  <c:v>Marketing</c:v>
                </c:pt>
                <c:pt idx="7">
                  <c:v>Drafting funding applications</c:v>
                </c:pt>
                <c:pt idx="8">
                  <c:v>More fit for purpose premises</c:v>
                </c:pt>
                <c:pt idx="9">
                  <c:v>Other </c:v>
                </c:pt>
              </c:strCache>
            </c:strRef>
          </c:cat>
          <c:val>
            <c:numRef>
              <c:f>'Question 28'!$W$4:$W$13</c:f>
              <c:numCache>
                <c:formatCode>General</c:formatCode>
                <c:ptCount val="10"/>
                <c:pt idx="0">
                  <c:v>5.67</c:v>
                </c:pt>
                <c:pt idx="1">
                  <c:v>8.93</c:v>
                </c:pt>
                <c:pt idx="2">
                  <c:v>7.83</c:v>
                </c:pt>
                <c:pt idx="3">
                  <c:v>4.7</c:v>
                </c:pt>
                <c:pt idx="4">
                  <c:v>5.18</c:v>
                </c:pt>
                <c:pt idx="5">
                  <c:v>5.93</c:v>
                </c:pt>
                <c:pt idx="6">
                  <c:v>6.92</c:v>
                </c:pt>
                <c:pt idx="7">
                  <c:v>6.92</c:v>
                </c:pt>
                <c:pt idx="8">
                  <c:v>5.0999999999999996</c:v>
                </c:pt>
                <c:pt idx="9">
                  <c:v>3</c:v>
                </c:pt>
              </c:numCache>
            </c:numRef>
          </c:val>
          <c:extLst>
            <c:ext xmlns:c16="http://schemas.microsoft.com/office/drawing/2014/chart" uri="{C3380CC4-5D6E-409C-BE32-E72D297353CC}">
              <c16:uniqueId val="{00000000-3E47-4684-950A-3BE656FA3A9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30'!$B$3</c:f>
              <c:strCache>
                <c:ptCount val="1"/>
                <c:pt idx="0">
                  <c:v>Responses</c:v>
                </c:pt>
              </c:strCache>
            </c:strRef>
          </c:tx>
          <c:spPr>
            <a:solidFill>
              <a:srgbClr val="00BF6F"/>
            </a:solidFill>
            <a:ln>
              <a:prstDash val="solid"/>
            </a:ln>
          </c:spPr>
          <c:invertIfNegative val="0"/>
          <c:cat>
            <c:strRef>
              <c:f>'Question 30'!$A$4:$A$5</c:f>
              <c:strCache>
                <c:ptCount val="2"/>
                <c:pt idx="0">
                  <c:v>Yes</c:v>
                </c:pt>
                <c:pt idx="1">
                  <c:v>No</c:v>
                </c:pt>
              </c:strCache>
            </c:strRef>
          </c:cat>
          <c:val>
            <c:numRef>
              <c:f>'Question 30'!$B$4:$B$5</c:f>
              <c:numCache>
                <c:formatCode>0.00%</c:formatCode>
                <c:ptCount val="2"/>
                <c:pt idx="0">
                  <c:v>0.75</c:v>
                </c:pt>
                <c:pt idx="1">
                  <c:v>0.25</c:v>
                </c:pt>
              </c:numCache>
            </c:numRef>
          </c:val>
          <c:extLst>
            <c:ext xmlns:c16="http://schemas.microsoft.com/office/drawing/2014/chart" uri="{C3380CC4-5D6E-409C-BE32-E72D297353CC}">
              <c16:uniqueId val="{00000000-E1A1-4FA3-B082-418FDD76955A}"/>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31'!$B$3</c:f>
              <c:strCache>
                <c:ptCount val="1"/>
                <c:pt idx="0">
                  <c:v>Responses</c:v>
                </c:pt>
              </c:strCache>
            </c:strRef>
          </c:tx>
          <c:spPr>
            <a:solidFill>
              <a:srgbClr val="00BF6F"/>
            </a:solidFill>
            <a:ln>
              <a:prstDash val="solid"/>
            </a:ln>
          </c:spPr>
          <c:invertIfNegative val="0"/>
          <c:cat>
            <c:strRef>
              <c:f>'Question 31'!$A$4:$A$6</c:f>
              <c:strCache>
                <c:ptCount val="3"/>
                <c:pt idx="0">
                  <c:v>Yes</c:v>
                </c:pt>
                <c:pt idx="1">
                  <c:v>No</c:v>
                </c:pt>
                <c:pt idx="2">
                  <c:v>Not sure</c:v>
                </c:pt>
              </c:strCache>
            </c:strRef>
          </c:cat>
          <c:val>
            <c:numRef>
              <c:f>'Question 31'!$B$4:$B$6</c:f>
              <c:numCache>
                <c:formatCode>0.00%</c:formatCode>
                <c:ptCount val="3"/>
                <c:pt idx="0">
                  <c:v>0.9375</c:v>
                </c:pt>
                <c:pt idx="1">
                  <c:v>0</c:v>
                </c:pt>
                <c:pt idx="2">
                  <c:v>6.25E-2</c:v>
                </c:pt>
              </c:numCache>
            </c:numRef>
          </c:val>
          <c:extLst>
            <c:ext xmlns:c16="http://schemas.microsoft.com/office/drawing/2014/chart" uri="{C3380CC4-5D6E-409C-BE32-E72D297353CC}">
              <c16:uniqueId val="{00000000-1878-4A08-9B59-559314D4B4CC}"/>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32'!$B$3</c:f>
              <c:strCache>
                <c:ptCount val="1"/>
                <c:pt idx="0">
                  <c:v>Responses</c:v>
                </c:pt>
              </c:strCache>
            </c:strRef>
          </c:tx>
          <c:spPr>
            <a:solidFill>
              <a:srgbClr val="00BF6F"/>
            </a:solidFill>
            <a:ln>
              <a:prstDash val="solid"/>
            </a:ln>
          </c:spPr>
          <c:invertIfNegative val="0"/>
          <c:cat>
            <c:strRef>
              <c:f>'Question 32'!$A$4:$A$10</c:f>
              <c:strCache>
                <c:ptCount val="7"/>
                <c:pt idx="0">
                  <c:v>Shared premises</c:v>
                </c:pt>
                <c:pt idx="1">
                  <c:v>Shared websites</c:v>
                </c:pt>
                <c:pt idx="2">
                  <c:v>Shared administrative resources</c:v>
                </c:pt>
                <c:pt idx="3">
                  <c:v>Joint funding applications</c:v>
                </c:pt>
                <c:pt idx="4">
                  <c:v>Regular network meetings</c:v>
                </c:pt>
                <c:pt idx="5">
                  <c:v>Agreement on issues to advocate on to local and central government</c:v>
                </c:pt>
                <c:pt idx="6">
                  <c:v>Other</c:v>
                </c:pt>
              </c:strCache>
            </c:strRef>
          </c:cat>
          <c:val>
            <c:numRef>
              <c:f>'Question 32'!$B$4:$B$10</c:f>
              <c:numCache>
                <c:formatCode>0.00%</c:formatCode>
                <c:ptCount val="7"/>
                <c:pt idx="0">
                  <c:v>0.4</c:v>
                </c:pt>
                <c:pt idx="1">
                  <c:v>0.33329999999999999</c:v>
                </c:pt>
                <c:pt idx="2">
                  <c:v>0.33329999999999999</c:v>
                </c:pt>
                <c:pt idx="3">
                  <c:v>0.33329999999999999</c:v>
                </c:pt>
                <c:pt idx="4">
                  <c:v>0.93330000000000002</c:v>
                </c:pt>
                <c:pt idx="5">
                  <c:v>0.86670000000000003</c:v>
                </c:pt>
                <c:pt idx="6">
                  <c:v>0.33329999999999999</c:v>
                </c:pt>
              </c:numCache>
            </c:numRef>
          </c:val>
          <c:extLst>
            <c:ext xmlns:c16="http://schemas.microsoft.com/office/drawing/2014/chart" uri="{C3380CC4-5D6E-409C-BE32-E72D297353CC}">
              <c16:uniqueId val="{00000000-10D8-4C92-89A9-68241DBCC0C9}"/>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33'!$B$3</c:f>
              <c:strCache>
                <c:ptCount val="1"/>
                <c:pt idx="0">
                  <c:v>Responses</c:v>
                </c:pt>
              </c:strCache>
            </c:strRef>
          </c:tx>
          <c:spPr>
            <a:solidFill>
              <a:srgbClr val="00BF6F"/>
            </a:solidFill>
            <a:ln>
              <a:prstDash val="solid"/>
            </a:ln>
          </c:spPr>
          <c:invertIfNegative val="0"/>
          <c:cat>
            <c:strRef>
              <c:f>'Question 33'!$A$4:$A$6</c:f>
              <c:strCache>
                <c:ptCount val="3"/>
                <c:pt idx="0">
                  <c:v>Yes</c:v>
                </c:pt>
                <c:pt idx="1">
                  <c:v>No</c:v>
                </c:pt>
                <c:pt idx="2">
                  <c:v>Not sure</c:v>
                </c:pt>
              </c:strCache>
            </c:strRef>
          </c:cat>
          <c:val>
            <c:numRef>
              <c:f>'Question 33'!$B$4:$B$6</c:f>
              <c:numCache>
                <c:formatCode>0.00%</c:formatCode>
                <c:ptCount val="3"/>
                <c:pt idx="0">
                  <c:v>0.4375</c:v>
                </c:pt>
                <c:pt idx="1">
                  <c:v>6.25E-2</c:v>
                </c:pt>
                <c:pt idx="2">
                  <c:v>0.5</c:v>
                </c:pt>
              </c:numCache>
            </c:numRef>
          </c:val>
          <c:extLst>
            <c:ext xmlns:c16="http://schemas.microsoft.com/office/drawing/2014/chart" uri="{C3380CC4-5D6E-409C-BE32-E72D297353CC}">
              <c16:uniqueId val="{00000000-93D2-4507-BAC1-7B1F9D8E7AC9}"/>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5982675062814"/>
          <c:y val="3.6714681498146065E-2"/>
          <c:w val="0.87376309269752495"/>
          <c:h val="0.44181675230462564"/>
        </c:manualLayout>
      </c:layout>
      <c:barChart>
        <c:barDir val="col"/>
        <c:grouping val="clustered"/>
        <c:varyColors val="0"/>
        <c:ser>
          <c:idx val="0"/>
          <c:order val="0"/>
          <c:tx>
            <c:strRef>
              <c:f>'Question 34'!$B$3</c:f>
              <c:strCache>
                <c:ptCount val="1"/>
                <c:pt idx="0">
                  <c:v>Responses</c:v>
                </c:pt>
              </c:strCache>
            </c:strRef>
          </c:tx>
          <c:spPr>
            <a:solidFill>
              <a:srgbClr val="00BF6F"/>
            </a:solidFill>
            <a:ln>
              <a:prstDash val="solid"/>
            </a:ln>
          </c:spPr>
          <c:invertIfNegative val="0"/>
          <c:cat>
            <c:strRef>
              <c:f>'Question 34'!$A$4:$A$9</c:f>
              <c:strCache>
                <c:ptCount val="6"/>
                <c:pt idx="0">
                  <c:v>I do not think it is hampered</c:v>
                </c:pt>
                <c:pt idx="1">
                  <c:v>Lack of time</c:v>
                </c:pt>
                <c:pt idx="2">
                  <c:v>Lack of money to do marketing</c:v>
                </c:pt>
                <c:pt idx="3">
                  <c:v>Lack of staff confidence and knowledge about how to go about it</c:v>
                </c:pt>
                <c:pt idx="4">
                  <c:v>No point marketing more; if more participants were to come to us, we would not cope unless we had increased funding</c:v>
                </c:pt>
                <c:pt idx="5">
                  <c:v>Other </c:v>
                </c:pt>
              </c:strCache>
            </c:strRef>
          </c:cat>
          <c:val>
            <c:numRef>
              <c:f>'Question 34'!$B$4:$B$9</c:f>
              <c:numCache>
                <c:formatCode>0.00%</c:formatCode>
                <c:ptCount val="6"/>
                <c:pt idx="0">
                  <c:v>0.3125</c:v>
                </c:pt>
                <c:pt idx="1">
                  <c:v>0.625</c:v>
                </c:pt>
                <c:pt idx="2">
                  <c:v>0.5625</c:v>
                </c:pt>
                <c:pt idx="3">
                  <c:v>0.375</c:v>
                </c:pt>
                <c:pt idx="4">
                  <c:v>0.3125</c:v>
                </c:pt>
                <c:pt idx="5">
                  <c:v>0.1875</c:v>
                </c:pt>
              </c:numCache>
            </c:numRef>
          </c:val>
          <c:extLst>
            <c:ext xmlns:c16="http://schemas.microsoft.com/office/drawing/2014/chart" uri="{C3380CC4-5D6E-409C-BE32-E72D297353CC}">
              <c16:uniqueId val="{00000000-8220-47AD-B20C-8E7249131887}"/>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35'!$B$3</c:f>
              <c:strCache>
                <c:ptCount val="1"/>
                <c:pt idx="0">
                  <c:v>Responses</c:v>
                </c:pt>
              </c:strCache>
            </c:strRef>
          </c:tx>
          <c:spPr>
            <a:solidFill>
              <a:srgbClr val="00BF6F"/>
            </a:solidFill>
            <a:ln>
              <a:prstDash val="solid"/>
            </a:ln>
          </c:spPr>
          <c:invertIfNegative val="0"/>
          <c:cat>
            <c:strRef>
              <c:f>'Question 35'!$A$4:$A$9</c:f>
              <c:strCache>
                <c:ptCount val="6"/>
                <c:pt idx="0">
                  <c:v>I do not think it is hampered</c:v>
                </c:pt>
                <c:pt idx="1">
                  <c:v>Lack of time</c:v>
                </c:pt>
                <c:pt idx="2">
                  <c:v>Lack of money to do outreach and engagement</c:v>
                </c:pt>
                <c:pt idx="3">
                  <c:v>Lack of staff confidence and knowledge about how to go about it</c:v>
                </c:pt>
                <c:pt idx="4">
                  <c:v>No point engaging more; if more participants were to come to us, we would not cope unless we had increased funding</c:v>
                </c:pt>
                <c:pt idx="5">
                  <c:v>Other</c:v>
                </c:pt>
              </c:strCache>
            </c:strRef>
          </c:cat>
          <c:val>
            <c:numRef>
              <c:f>'Question 35'!$B$4:$B$9</c:f>
              <c:numCache>
                <c:formatCode>0.00%</c:formatCode>
                <c:ptCount val="6"/>
                <c:pt idx="0">
                  <c:v>0.25</c:v>
                </c:pt>
                <c:pt idx="1">
                  <c:v>0.5</c:v>
                </c:pt>
                <c:pt idx="2">
                  <c:v>0.6875</c:v>
                </c:pt>
                <c:pt idx="3">
                  <c:v>0.375</c:v>
                </c:pt>
                <c:pt idx="4">
                  <c:v>0.3125</c:v>
                </c:pt>
                <c:pt idx="5">
                  <c:v>0.1875</c:v>
                </c:pt>
              </c:numCache>
            </c:numRef>
          </c:val>
          <c:extLst>
            <c:ext xmlns:c16="http://schemas.microsoft.com/office/drawing/2014/chart" uri="{C3380CC4-5D6E-409C-BE32-E72D297353CC}">
              <c16:uniqueId val="{00000000-67FE-47E2-BD1C-3F10D1D30349}"/>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36'!$B$3</c:f>
              <c:strCache>
                <c:ptCount val="1"/>
                <c:pt idx="0">
                  <c:v>Responses</c:v>
                </c:pt>
              </c:strCache>
            </c:strRef>
          </c:tx>
          <c:spPr>
            <a:solidFill>
              <a:srgbClr val="00BF6F"/>
            </a:solidFill>
            <a:ln>
              <a:prstDash val="solid"/>
            </a:ln>
          </c:spPr>
          <c:invertIfNegative val="0"/>
          <c:cat>
            <c:strRef>
              <c:f>'Question 36'!$A$4:$A$8</c:f>
              <c:strCache>
                <c:ptCount val="5"/>
                <c:pt idx="0">
                  <c:v>Very confident</c:v>
                </c:pt>
                <c:pt idx="1">
                  <c:v>Somewhat confident</c:v>
                </c:pt>
                <c:pt idx="2">
                  <c:v>Not sure</c:v>
                </c:pt>
                <c:pt idx="3">
                  <c:v>Somewhat unconfident</c:v>
                </c:pt>
                <c:pt idx="4">
                  <c:v>Very unconfident</c:v>
                </c:pt>
              </c:strCache>
            </c:strRef>
          </c:cat>
          <c:val>
            <c:numRef>
              <c:f>'Question 36'!$B$4:$B$8</c:f>
              <c:numCache>
                <c:formatCode>0.00%</c:formatCode>
                <c:ptCount val="5"/>
                <c:pt idx="0">
                  <c:v>0</c:v>
                </c:pt>
                <c:pt idx="1">
                  <c:v>0.375</c:v>
                </c:pt>
                <c:pt idx="2">
                  <c:v>0.3125</c:v>
                </c:pt>
                <c:pt idx="3">
                  <c:v>0.125</c:v>
                </c:pt>
                <c:pt idx="4">
                  <c:v>0.1875</c:v>
                </c:pt>
              </c:numCache>
            </c:numRef>
          </c:val>
          <c:extLst>
            <c:ext xmlns:c16="http://schemas.microsoft.com/office/drawing/2014/chart" uri="{C3380CC4-5D6E-409C-BE32-E72D297353CC}">
              <c16:uniqueId val="{00000000-7E96-431F-80A0-715D4084CC0C}"/>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37'!$Q$3</c:f>
              <c:strCache>
                <c:ptCount val="1"/>
                <c:pt idx="0">
                  <c:v>Score</c:v>
                </c:pt>
              </c:strCache>
            </c:strRef>
          </c:tx>
          <c:spPr>
            <a:solidFill>
              <a:srgbClr val="00BF6F"/>
            </a:solidFill>
            <a:ln>
              <a:prstDash val="solid"/>
            </a:ln>
          </c:spPr>
          <c:invertIfNegative val="0"/>
          <c:cat>
            <c:strRef>
              <c:f>'Question 37'!$A$4:$A$10</c:f>
              <c:strCache>
                <c:ptCount val="7"/>
                <c:pt idx="0">
                  <c:v>Pay staff a living wage so that people will be attracted to work and remain in the sector</c:v>
                </c:pt>
                <c:pt idx="1">
                  <c:v>Provide professional development to support the provision of quality services, the retention of staff, and succession management</c:v>
                </c:pt>
                <c:pt idx="2">
                  <c:v>Strengthen governance and management arrangements</c:v>
                </c:pt>
                <c:pt idx="3">
                  <c:v>Have a strong sector voice</c:v>
                </c:pt>
                <c:pt idx="4">
                  <c:v>Do more outreach, community engagement and marketing</c:v>
                </c:pt>
                <c:pt idx="5">
                  <c:v>Be supported by a stable and adequate source of funding</c:v>
                </c:pt>
                <c:pt idx="6">
                  <c:v>Other </c:v>
                </c:pt>
              </c:strCache>
            </c:strRef>
          </c:cat>
          <c:val>
            <c:numRef>
              <c:f>'Question 37'!$Q$4:$Q$10</c:f>
              <c:numCache>
                <c:formatCode>General</c:formatCode>
                <c:ptCount val="7"/>
                <c:pt idx="0">
                  <c:v>5.33</c:v>
                </c:pt>
                <c:pt idx="1">
                  <c:v>4.8600000000000003</c:v>
                </c:pt>
                <c:pt idx="2">
                  <c:v>3.77</c:v>
                </c:pt>
                <c:pt idx="3">
                  <c:v>3.67</c:v>
                </c:pt>
                <c:pt idx="4">
                  <c:v>3.79</c:v>
                </c:pt>
                <c:pt idx="5">
                  <c:v>6.06</c:v>
                </c:pt>
                <c:pt idx="6">
                  <c:v>1.71</c:v>
                </c:pt>
              </c:numCache>
            </c:numRef>
          </c:val>
          <c:extLst>
            <c:ext xmlns:c16="http://schemas.microsoft.com/office/drawing/2014/chart" uri="{C3380CC4-5D6E-409C-BE32-E72D297353CC}">
              <c16:uniqueId val="{00000000-C14C-419D-8FB0-6DBC2808407A}"/>
            </c:ext>
          </c:extLst>
        </c:ser>
        <c:dLbls>
          <c:showLegendKey val="0"/>
          <c:showVal val="0"/>
          <c:showCatName val="0"/>
          <c:showSerName val="0"/>
          <c:showPercent val="0"/>
          <c:showBubbleSize val="0"/>
        </c:dLbls>
        <c:gapWidth val="150"/>
        <c:axId val="10"/>
        <c:axId val="100"/>
      </c:barChart>
      <c:valAx>
        <c:axId val="100"/>
        <c:scaling>
          <c:orientation val="minMax"/>
        </c:scaling>
        <c:delete val="0"/>
        <c:axPos val="b"/>
        <c:majorGridlines/>
        <c:numFmt formatCode="General" sourceLinked="1"/>
        <c:majorTickMark val="out"/>
        <c:minorTickMark val="none"/>
        <c:tickLblPos val="nextTo"/>
        <c:crossAx val="10"/>
        <c:crosses val="autoZero"/>
        <c:crossBetween val="between"/>
      </c:valAx>
      <c:catAx>
        <c:axId val="10"/>
        <c:scaling>
          <c:orientation val="minMax"/>
        </c:scaling>
        <c:delete val="0"/>
        <c:axPos val="l"/>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940320276030417"/>
          <c:y val="3.608923884514436E-2"/>
          <c:w val="0.47529274058900933"/>
          <c:h val="0.88172029677392683"/>
        </c:manualLayout>
      </c:layout>
      <c:barChart>
        <c:barDir val="bar"/>
        <c:grouping val="clustered"/>
        <c:varyColors val="0"/>
        <c:ser>
          <c:idx val="0"/>
          <c:order val="0"/>
          <c:tx>
            <c:strRef>
              <c:f>'Question 39'!$B$3</c:f>
              <c:strCache>
                <c:ptCount val="1"/>
                <c:pt idx="0">
                  <c:v>Responses</c:v>
                </c:pt>
              </c:strCache>
            </c:strRef>
          </c:tx>
          <c:spPr>
            <a:solidFill>
              <a:srgbClr val="00BF6F"/>
            </a:solidFill>
            <a:ln>
              <a:prstDash val="solid"/>
            </a:ln>
          </c:spPr>
          <c:invertIfNegative val="0"/>
          <c:cat>
            <c:strRef>
              <c:f>'Question 39'!$A$4:$A$9</c:f>
              <c:strCache>
                <c:ptCount val="6"/>
                <c:pt idx="0">
                  <c:v>More overall demand for your services because of forecast population growth in Auckland</c:v>
                </c:pt>
                <c:pt idx="1">
                  <c:v>More demand from Māori, Pasifika and new migrants as the ethnic makeup of Auckland changes</c:v>
                </c:pt>
                <c:pt idx="2">
                  <c:v>More demand from older people, as numbers rise, as they become more isolated or affected by ill-health</c:v>
                </c:pt>
                <c:pt idx="3">
                  <c:v>Increased numbers of participants due to Covid-19 with impacts such as rising unemployment, increased mental ill health and increased isolation and poverty</c:v>
                </c:pt>
                <c:pt idx="4">
                  <c:v>More overall demand because some other art programmes or community art options might close or reduce their services</c:v>
                </c:pt>
                <c:pt idx="5">
                  <c:v>Other </c:v>
                </c:pt>
              </c:strCache>
            </c:strRef>
          </c:cat>
          <c:val>
            <c:numRef>
              <c:f>'Question 39'!$B$4:$B$9</c:f>
              <c:numCache>
                <c:formatCode>0.00%</c:formatCode>
                <c:ptCount val="6"/>
                <c:pt idx="0">
                  <c:v>0.625</c:v>
                </c:pt>
                <c:pt idx="1">
                  <c:v>0.8125</c:v>
                </c:pt>
                <c:pt idx="2">
                  <c:v>0.3125</c:v>
                </c:pt>
                <c:pt idx="3">
                  <c:v>0.8125</c:v>
                </c:pt>
                <c:pt idx="4">
                  <c:v>0.5</c:v>
                </c:pt>
                <c:pt idx="5">
                  <c:v>0.1875</c:v>
                </c:pt>
              </c:numCache>
            </c:numRef>
          </c:val>
          <c:extLst>
            <c:ext xmlns:c16="http://schemas.microsoft.com/office/drawing/2014/chart" uri="{C3380CC4-5D6E-409C-BE32-E72D297353CC}">
              <c16:uniqueId val="{00000000-C24B-4306-A600-8885031EE154}"/>
            </c:ext>
          </c:extLst>
        </c:ser>
        <c:dLbls>
          <c:showLegendKey val="0"/>
          <c:showVal val="0"/>
          <c:showCatName val="0"/>
          <c:showSerName val="0"/>
          <c:showPercent val="0"/>
          <c:showBubbleSize val="0"/>
        </c:dLbls>
        <c:gapWidth val="150"/>
        <c:axId val="10"/>
        <c:axId val="100"/>
      </c:barChart>
      <c:valAx>
        <c:axId val="100"/>
        <c:scaling>
          <c:orientation val="minMax"/>
        </c:scaling>
        <c:delete val="0"/>
        <c:axPos val="b"/>
        <c:majorGridlines/>
        <c:numFmt formatCode="0.00%" sourceLinked="1"/>
        <c:majorTickMark val="out"/>
        <c:minorTickMark val="none"/>
        <c:tickLblPos val="nextTo"/>
        <c:crossAx val="10"/>
        <c:crosses val="autoZero"/>
        <c:crossBetween val="between"/>
      </c:valAx>
      <c:catAx>
        <c:axId val="10"/>
        <c:scaling>
          <c:orientation val="minMax"/>
        </c:scaling>
        <c:delete val="0"/>
        <c:axPos val="l"/>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2'!$A$4:$A$14</c:f>
              <c:strCache>
                <c:ptCount val="11"/>
                <c:pt idx="0">
                  <c:v>Intellectual disability</c:v>
                </c:pt>
                <c:pt idx="1">
                  <c:v>Deaf or hard of hearing</c:v>
                </c:pt>
                <c:pt idx="2">
                  <c:v>Blind or vision impaired</c:v>
                </c:pt>
                <c:pt idx="3">
                  <c:v>Physical disability including learning disability</c:v>
                </c:pt>
                <c:pt idx="4">
                  <c:v>Mental ill health</c:v>
                </c:pt>
                <c:pt idx="5">
                  <c:v>Age-related vulnerability (youth)</c:v>
                </c:pt>
                <c:pt idx="6">
                  <c:v>Age-related vulnerability (older people)</c:v>
                </c:pt>
                <c:pt idx="7">
                  <c:v>Isolation (due to culture/unemployment/other)</c:v>
                </c:pt>
                <c:pt idx="8">
                  <c:v>Poverty</c:v>
                </c:pt>
                <c:pt idx="9">
                  <c:v>Probations or former offender</c:v>
                </c:pt>
                <c:pt idx="10">
                  <c:v>Other</c:v>
                </c:pt>
              </c:strCache>
            </c:strRef>
          </c:cat>
          <c:val>
            <c:numRef>
              <c:f>'Question 2'!$B$4:$B$14</c:f>
              <c:numCache>
                <c:formatCode>0.00%</c:formatCode>
                <c:ptCount val="11"/>
                <c:pt idx="0">
                  <c:v>0.55000000000000004</c:v>
                </c:pt>
                <c:pt idx="1">
                  <c:v>0.25</c:v>
                </c:pt>
                <c:pt idx="2">
                  <c:v>0.25</c:v>
                </c:pt>
                <c:pt idx="3">
                  <c:v>0.55000000000000004</c:v>
                </c:pt>
                <c:pt idx="4">
                  <c:v>0.7</c:v>
                </c:pt>
                <c:pt idx="5">
                  <c:v>0.55000000000000004</c:v>
                </c:pt>
                <c:pt idx="6">
                  <c:v>0.1</c:v>
                </c:pt>
                <c:pt idx="7">
                  <c:v>0.55000000000000004</c:v>
                </c:pt>
                <c:pt idx="8">
                  <c:v>0.7</c:v>
                </c:pt>
                <c:pt idx="9">
                  <c:v>0.25</c:v>
                </c:pt>
                <c:pt idx="10">
                  <c:v>0.1</c:v>
                </c:pt>
              </c:numCache>
            </c:numRef>
          </c:val>
          <c:extLst>
            <c:ext xmlns:c16="http://schemas.microsoft.com/office/drawing/2014/chart" uri="{C3380CC4-5D6E-409C-BE32-E72D297353CC}">
              <c16:uniqueId val="{00000000-9C14-4797-8199-398D87112149}"/>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3'!$B$3</c:f>
              <c:strCache>
                <c:ptCount val="1"/>
                <c:pt idx="0">
                  <c:v>Responses</c:v>
                </c:pt>
              </c:strCache>
            </c:strRef>
          </c:tx>
          <c:spPr>
            <a:solidFill>
              <a:srgbClr val="00BF6F"/>
            </a:solidFill>
            <a:ln>
              <a:prstDash val="solid"/>
            </a:ln>
          </c:spPr>
          <c:invertIfNegative val="0"/>
          <c:cat>
            <c:strRef>
              <c:f>'Question 3'!$A$4:$A$12</c:f>
              <c:strCache>
                <c:ptCount val="9"/>
                <c:pt idx="0">
                  <c:v>Zero to $49,000</c:v>
                </c:pt>
                <c:pt idx="1">
                  <c:v>$50,000 to $99,000</c:v>
                </c:pt>
                <c:pt idx="2">
                  <c:v>$100,000 to $149,000</c:v>
                </c:pt>
                <c:pt idx="3">
                  <c:v>$150,000 to $199,000</c:v>
                </c:pt>
                <c:pt idx="4">
                  <c:v>$200,000 to $249,000</c:v>
                </c:pt>
                <c:pt idx="5">
                  <c:v>$250,000 to $299,000</c:v>
                </c:pt>
                <c:pt idx="6">
                  <c:v>$300,000 to $399,000</c:v>
                </c:pt>
                <c:pt idx="7">
                  <c:v>$400,000 to $499,000</c:v>
                </c:pt>
                <c:pt idx="8">
                  <c:v>$500,000 plus</c:v>
                </c:pt>
              </c:strCache>
            </c:strRef>
          </c:cat>
          <c:val>
            <c:numRef>
              <c:f>'Question 3'!$B$4:$B$12</c:f>
              <c:numCache>
                <c:formatCode>0.00%</c:formatCode>
                <c:ptCount val="9"/>
                <c:pt idx="0">
                  <c:v>0.33329999999999999</c:v>
                </c:pt>
                <c:pt idx="1">
                  <c:v>0.16669999999999999</c:v>
                </c:pt>
                <c:pt idx="2">
                  <c:v>0</c:v>
                </c:pt>
                <c:pt idx="3">
                  <c:v>0.16669999999999999</c:v>
                </c:pt>
                <c:pt idx="4">
                  <c:v>0</c:v>
                </c:pt>
                <c:pt idx="5">
                  <c:v>5.5599999999999997E-2</c:v>
                </c:pt>
                <c:pt idx="6">
                  <c:v>0.1111</c:v>
                </c:pt>
                <c:pt idx="7">
                  <c:v>5.5599999999999997E-2</c:v>
                </c:pt>
                <c:pt idx="8">
                  <c:v>0.1111</c:v>
                </c:pt>
              </c:numCache>
            </c:numRef>
          </c:val>
          <c:extLst>
            <c:ext xmlns:c16="http://schemas.microsoft.com/office/drawing/2014/chart" uri="{C3380CC4-5D6E-409C-BE32-E72D297353CC}">
              <c16:uniqueId val="{00000000-15CC-4FDD-B531-6ADBFA047D14}"/>
            </c:ext>
          </c:extLst>
        </c:ser>
        <c:dLbls>
          <c:showLegendKey val="0"/>
          <c:showVal val="0"/>
          <c:showCatName val="0"/>
          <c:showSerName val="0"/>
          <c:showPercent val="0"/>
          <c:showBubbleSize val="0"/>
        </c:dLbls>
        <c:gapWidth val="150"/>
        <c:axId val="10"/>
        <c:axId val="100"/>
      </c:barChart>
      <c:valAx>
        <c:axId val="100"/>
        <c:scaling>
          <c:orientation val="minMax"/>
        </c:scaling>
        <c:delete val="0"/>
        <c:axPos val="b"/>
        <c:majorGridlines/>
        <c:numFmt formatCode="0.00%" sourceLinked="1"/>
        <c:majorTickMark val="out"/>
        <c:minorTickMark val="none"/>
        <c:tickLblPos val="nextTo"/>
        <c:crossAx val="10"/>
        <c:crosses val="autoZero"/>
        <c:crossBetween val="between"/>
      </c:valAx>
      <c:catAx>
        <c:axId val="10"/>
        <c:scaling>
          <c:orientation val="minMax"/>
        </c:scaling>
        <c:delete val="0"/>
        <c:axPos val="l"/>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5'!$B$3</c:f>
              <c:strCache>
                <c:ptCount val="1"/>
                <c:pt idx="0">
                  <c:v>Responses</c:v>
                </c:pt>
              </c:strCache>
            </c:strRef>
          </c:tx>
          <c:spPr>
            <a:solidFill>
              <a:srgbClr val="00BF6F"/>
            </a:solidFill>
            <a:ln>
              <a:prstDash val="solid"/>
            </a:ln>
          </c:spPr>
          <c:invertIfNegative val="0"/>
          <c:cat>
            <c:strRef>
              <c:f>'Question 5'!$A$4:$A$8</c:f>
              <c:strCache>
                <c:ptCount val="5"/>
                <c:pt idx="0">
                  <c:v>Not applicable</c:v>
                </c:pt>
                <c:pt idx="1">
                  <c:v>Arts grant from local Board</c:v>
                </c:pt>
                <c:pt idx="2">
                  <c:v>Accommodation grant</c:v>
                </c:pt>
                <c:pt idx="3">
                  <c:v>Event funding</c:v>
                </c:pt>
                <c:pt idx="4">
                  <c:v>Other</c:v>
                </c:pt>
              </c:strCache>
            </c:strRef>
          </c:cat>
          <c:val>
            <c:numRef>
              <c:f>'Question 5'!$B$4:$B$8</c:f>
              <c:numCache>
                <c:formatCode>0.00%</c:formatCode>
                <c:ptCount val="5"/>
                <c:pt idx="0">
                  <c:v>0.27779999999999999</c:v>
                </c:pt>
                <c:pt idx="1">
                  <c:v>0.38890000000000002</c:v>
                </c:pt>
                <c:pt idx="2">
                  <c:v>0.16669999999999999</c:v>
                </c:pt>
                <c:pt idx="3">
                  <c:v>0.27779999999999999</c:v>
                </c:pt>
                <c:pt idx="4">
                  <c:v>0.33329999999999999</c:v>
                </c:pt>
              </c:numCache>
            </c:numRef>
          </c:val>
          <c:extLst>
            <c:ext xmlns:c16="http://schemas.microsoft.com/office/drawing/2014/chart" uri="{C3380CC4-5D6E-409C-BE32-E72D297353CC}">
              <c16:uniqueId val="{00000000-7CB5-4375-85D7-D9F3DDA81B8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48882854356921"/>
          <c:y val="3.0840332458442695E-2"/>
          <c:w val="0.87409927620565409"/>
          <c:h val="0.57856111736033"/>
        </c:manualLayout>
      </c:layout>
      <c:barChart>
        <c:barDir val="col"/>
        <c:grouping val="clustered"/>
        <c:varyColors val="0"/>
        <c:ser>
          <c:idx val="0"/>
          <c:order val="0"/>
          <c:tx>
            <c:strRef>
              <c:f>'Question 8'!$B$3</c:f>
              <c:strCache>
                <c:ptCount val="1"/>
                <c:pt idx="0">
                  <c:v>Responses</c:v>
                </c:pt>
              </c:strCache>
            </c:strRef>
          </c:tx>
          <c:spPr>
            <a:solidFill>
              <a:srgbClr val="00BF6F"/>
            </a:solidFill>
            <a:ln>
              <a:prstDash val="solid"/>
            </a:ln>
          </c:spPr>
          <c:invertIfNegative val="0"/>
          <c:cat>
            <c:strRef>
              <c:f>'Question 8'!$A$4:$A$24</c:f>
              <c:strCache>
                <c:ptCount val="21"/>
                <c:pt idx="0">
                  <c:v>Albert-Eden</c:v>
                </c:pt>
                <c:pt idx="1">
                  <c:v>Aotea/ Great BarrierNo</c:v>
                </c:pt>
                <c:pt idx="2">
                  <c:v>Devonport-Takapuna</c:v>
                </c:pt>
                <c:pt idx="3">
                  <c:v>Franklin</c:v>
                </c:pt>
                <c:pt idx="4">
                  <c:v>Henderson-Massey</c:v>
                </c:pt>
                <c:pt idx="5">
                  <c:v>Hibiscus and Bays</c:v>
                </c:pt>
                <c:pt idx="6">
                  <c:v>Howick</c:v>
                </c:pt>
                <c:pt idx="7">
                  <c:v>Kaipātiki</c:v>
                </c:pt>
                <c:pt idx="8">
                  <c:v>Māngere-Ōtāhuhu</c:v>
                </c:pt>
                <c:pt idx="9">
                  <c:v>Manurewa</c:v>
                </c:pt>
                <c:pt idx="10">
                  <c:v>Maungakiekie-Tāmaki</c:v>
                </c:pt>
                <c:pt idx="11">
                  <c:v>Orākei</c:v>
                </c:pt>
                <c:pt idx="12">
                  <c:v>Ōtara-Papatoetoe</c:v>
                </c:pt>
                <c:pt idx="13">
                  <c:v>Papakura</c:v>
                </c:pt>
                <c:pt idx="14">
                  <c:v>Puketāpapa</c:v>
                </c:pt>
                <c:pt idx="15">
                  <c:v>Rodney</c:v>
                </c:pt>
                <c:pt idx="16">
                  <c:v>Upper Harbour</c:v>
                </c:pt>
                <c:pt idx="17">
                  <c:v>Waiheke</c:v>
                </c:pt>
                <c:pt idx="18">
                  <c:v>Waitākere</c:v>
                </c:pt>
                <c:pt idx="19">
                  <c:v>Waitematā</c:v>
                </c:pt>
                <c:pt idx="20">
                  <c:v>Whau</c:v>
                </c:pt>
              </c:strCache>
            </c:strRef>
          </c:cat>
          <c:val>
            <c:numRef>
              <c:f>'Question 8'!$B$4:$B$24</c:f>
              <c:numCache>
                <c:formatCode>0.00%</c:formatCode>
                <c:ptCount val="21"/>
                <c:pt idx="0">
                  <c:v>0.5</c:v>
                </c:pt>
                <c:pt idx="1">
                  <c:v>0</c:v>
                </c:pt>
                <c:pt idx="2">
                  <c:v>0.15</c:v>
                </c:pt>
                <c:pt idx="3">
                  <c:v>0.05</c:v>
                </c:pt>
                <c:pt idx="4">
                  <c:v>0.5</c:v>
                </c:pt>
                <c:pt idx="5">
                  <c:v>0.2</c:v>
                </c:pt>
                <c:pt idx="6">
                  <c:v>0.15</c:v>
                </c:pt>
                <c:pt idx="7">
                  <c:v>0.15</c:v>
                </c:pt>
                <c:pt idx="8">
                  <c:v>0.3</c:v>
                </c:pt>
                <c:pt idx="9">
                  <c:v>0.3</c:v>
                </c:pt>
                <c:pt idx="10">
                  <c:v>0.45</c:v>
                </c:pt>
                <c:pt idx="11">
                  <c:v>0.2</c:v>
                </c:pt>
                <c:pt idx="12">
                  <c:v>0.3</c:v>
                </c:pt>
                <c:pt idx="13">
                  <c:v>0.15</c:v>
                </c:pt>
                <c:pt idx="14">
                  <c:v>0.2</c:v>
                </c:pt>
                <c:pt idx="15">
                  <c:v>0.1</c:v>
                </c:pt>
                <c:pt idx="16">
                  <c:v>0.1</c:v>
                </c:pt>
                <c:pt idx="17">
                  <c:v>0.05</c:v>
                </c:pt>
                <c:pt idx="18">
                  <c:v>0.3</c:v>
                </c:pt>
                <c:pt idx="19">
                  <c:v>0.35</c:v>
                </c:pt>
                <c:pt idx="20">
                  <c:v>0.15</c:v>
                </c:pt>
              </c:numCache>
            </c:numRef>
          </c:val>
          <c:extLst>
            <c:ext xmlns:c16="http://schemas.microsoft.com/office/drawing/2014/chart" uri="{C3380CC4-5D6E-409C-BE32-E72D297353CC}">
              <c16:uniqueId val="{00000000-35D2-4A44-BEFD-D32B3379E161}"/>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55536918129468"/>
          <c:y val="2.7742427998599127E-2"/>
          <c:w val="0.84256900892815811"/>
          <c:h val="0.44366773306260254"/>
        </c:manualLayout>
      </c:layout>
      <c:barChart>
        <c:barDir val="col"/>
        <c:grouping val="clustered"/>
        <c:varyColors val="0"/>
        <c:ser>
          <c:idx val="0"/>
          <c:order val="0"/>
          <c:tx>
            <c:strRef>
              <c:f>'Question 9'!$B$3</c:f>
              <c:strCache>
                <c:ptCount val="1"/>
                <c:pt idx="0">
                  <c:v>Responses</c:v>
                </c:pt>
              </c:strCache>
            </c:strRef>
          </c:tx>
          <c:spPr>
            <a:solidFill>
              <a:srgbClr val="00BF6F"/>
            </a:solidFill>
            <a:ln>
              <a:prstDash val="solid"/>
            </a:ln>
          </c:spPr>
          <c:invertIfNegative val="0"/>
          <c:cat>
            <c:strRef>
              <c:f>'Question 9'!$A$4:$A$11</c:f>
              <c:strCache>
                <c:ptCount val="8"/>
                <c:pt idx="0">
                  <c:v>Fundraises for, or with, us</c:v>
                </c:pt>
                <c:pt idx="1">
                  <c:v>Buys our art</c:v>
                </c:pt>
                <c:pt idx="2">
                  <c:v>Publicises us (e.g. on websites)</c:v>
                </c:pt>
                <c:pt idx="3">
                  <c:v>Proactively collaborates with us (e.g. events)</c:v>
                </c:pt>
                <c:pt idx="4">
                  <c:v>We pay little or no rent</c:v>
                </c:pt>
                <c:pt idx="5">
                  <c:v>Local GPs and DHBs refer people to us</c:v>
                </c:pt>
                <c:pt idx="6">
                  <c:v>Community members refer people to us</c:v>
                </c:pt>
                <c:pt idx="7">
                  <c:v>Other </c:v>
                </c:pt>
              </c:strCache>
            </c:strRef>
          </c:cat>
          <c:val>
            <c:numRef>
              <c:f>'Question 9'!$B$4:$B$11</c:f>
              <c:numCache>
                <c:formatCode>0.00%</c:formatCode>
                <c:ptCount val="8"/>
                <c:pt idx="0">
                  <c:v>0.33329999999999999</c:v>
                </c:pt>
                <c:pt idx="1">
                  <c:v>0.61109999999999998</c:v>
                </c:pt>
                <c:pt idx="2">
                  <c:v>0.66670000000000007</c:v>
                </c:pt>
                <c:pt idx="3">
                  <c:v>0.66670000000000007</c:v>
                </c:pt>
                <c:pt idx="4">
                  <c:v>0.55559999999999998</c:v>
                </c:pt>
                <c:pt idx="5">
                  <c:v>0.22220000000000001</c:v>
                </c:pt>
                <c:pt idx="6">
                  <c:v>0.77780000000000005</c:v>
                </c:pt>
                <c:pt idx="7">
                  <c:v>0.16669999999999999</c:v>
                </c:pt>
              </c:numCache>
            </c:numRef>
          </c:val>
          <c:extLst>
            <c:ext xmlns:c16="http://schemas.microsoft.com/office/drawing/2014/chart" uri="{C3380CC4-5D6E-409C-BE32-E72D297353CC}">
              <c16:uniqueId val="{00000000-B8E3-44BF-A624-E41529DF9088}"/>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20'!$B$3</c:f>
              <c:strCache>
                <c:ptCount val="1"/>
                <c:pt idx="0">
                  <c:v>Responses</c:v>
                </c:pt>
              </c:strCache>
            </c:strRef>
          </c:tx>
          <c:spPr>
            <a:solidFill>
              <a:srgbClr val="00BF6F"/>
            </a:solidFill>
            <a:ln>
              <a:prstDash val="solid"/>
            </a:ln>
          </c:spPr>
          <c:invertIfNegative val="0"/>
          <c:cat>
            <c:strRef>
              <c:f>'Question 20'!$A$4:$A$8</c:f>
              <c:strCache>
                <c:ptCount val="5"/>
                <c:pt idx="0">
                  <c:v>Yes, potentially very helpful</c:v>
                </c:pt>
                <c:pt idx="1">
                  <c:v>Yes, potentially somewhat helpful</c:v>
                </c:pt>
                <c:pt idx="2">
                  <c:v>Not very helpful</c:v>
                </c:pt>
                <c:pt idx="3">
                  <c:v>Not helpful at all</c:v>
                </c:pt>
                <c:pt idx="4">
                  <c:v>Not sure</c:v>
                </c:pt>
              </c:strCache>
            </c:strRef>
          </c:cat>
          <c:val>
            <c:numRef>
              <c:f>'Question 20'!$B$4:$B$8</c:f>
              <c:numCache>
                <c:formatCode>0.00%</c:formatCode>
                <c:ptCount val="5"/>
                <c:pt idx="0">
                  <c:v>0.5625</c:v>
                </c:pt>
                <c:pt idx="1">
                  <c:v>0.1875</c:v>
                </c:pt>
                <c:pt idx="2">
                  <c:v>6.25E-2</c:v>
                </c:pt>
                <c:pt idx="3">
                  <c:v>0</c:v>
                </c:pt>
                <c:pt idx="4">
                  <c:v>0.1875</c:v>
                </c:pt>
              </c:numCache>
            </c:numRef>
          </c:val>
          <c:extLst>
            <c:ext xmlns:c16="http://schemas.microsoft.com/office/drawing/2014/chart" uri="{C3380CC4-5D6E-409C-BE32-E72D297353CC}">
              <c16:uniqueId val="{00000000-7F21-4C1D-8C64-40DF6647B5F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21'!$AC$3</c:f>
              <c:strCache>
                <c:ptCount val="1"/>
                <c:pt idx="0">
                  <c:v>Score</c:v>
                </c:pt>
              </c:strCache>
            </c:strRef>
          </c:tx>
          <c:spPr>
            <a:solidFill>
              <a:srgbClr val="00BF6F"/>
            </a:solidFill>
            <a:ln>
              <a:prstDash val="solid"/>
            </a:ln>
          </c:spPr>
          <c:invertIfNegative val="0"/>
          <c:cat>
            <c:strRef>
              <c:f>'Question 21'!$A$4:$A$16</c:f>
              <c:strCache>
                <c:ptCount val="13"/>
                <c:pt idx="0">
                  <c:v>More staff</c:v>
                </c:pt>
                <c:pt idx="1">
                  <c:v>Pay existing staff more</c:v>
                </c:pt>
                <c:pt idx="2">
                  <c:v>Rely less on volunteers</c:v>
                </c:pt>
                <c:pt idx="3">
                  <c:v>Professional development for staff</c:v>
                </c:pt>
                <c:pt idx="4">
                  <c:v>Invest in succession management</c:v>
                </c:pt>
                <c:pt idx="5">
                  <c:v>Building governance/management capability</c:v>
                </c:pt>
                <c:pt idx="6">
                  <c:v>Invest in IT infrastructure</c:v>
                </c:pt>
                <c:pt idx="7">
                  <c:v>Offer more or different types of services</c:v>
                </c:pt>
                <c:pt idx="8">
                  <c:v>Extend services to other locations</c:v>
                </c:pt>
                <c:pt idx="9">
                  <c:v>Purchase more art resources</c:v>
                </c:pt>
                <c:pt idx="10">
                  <c:v>Invest in more publicity</c:v>
                </c:pt>
                <c:pt idx="11">
                  <c:v>Undertake more outreach and community engagement</c:v>
                </c:pt>
                <c:pt idx="12">
                  <c:v>Relocate to more fit-for-purpose premises</c:v>
                </c:pt>
              </c:strCache>
            </c:strRef>
          </c:cat>
          <c:val>
            <c:numRef>
              <c:f>'Question 21'!$AC$4:$AC$16</c:f>
              <c:numCache>
                <c:formatCode>General</c:formatCode>
                <c:ptCount val="13"/>
                <c:pt idx="0">
                  <c:v>10.27</c:v>
                </c:pt>
                <c:pt idx="1">
                  <c:v>10.5</c:v>
                </c:pt>
                <c:pt idx="2">
                  <c:v>3.5</c:v>
                </c:pt>
                <c:pt idx="3">
                  <c:v>8.57</c:v>
                </c:pt>
                <c:pt idx="4">
                  <c:v>5.64</c:v>
                </c:pt>
                <c:pt idx="5">
                  <c:v>6.55</c:v>
                </c:pt>
                <c:pt idx="6">
                  <c:v>5.75</c:v>
                </c:pt>
                <c:pt idx="7">
                  <c:v>9.57</c:v>
                </c:pt>
                <c:pt idx="8">
                  <c:v>8.93</c:v>
                </c:pt>
                <c:pt idx="9">
                  <c:v>6.54</c:v>
                </c:pt>
                <c:pt idx="10">
                  <c:v>5.54</c:v>
                </c:pt>
                <c:pt idx="11">
                  <c:v>9.73</c:v>
                </c:pt>
                <c:pt idx="12">
                  <c:v>4.67</c:v>
                </c:pt>
              </c:numCache>
            </c:numRef>
          </c:val>
          <c:extLst>
            <c:ext xmlns:c16="http://schemas.microsoft.com/office/drawing/2014/chart" uri="{C3380CC4-5D6E-409C-BE32-E72D297353CC}">
              <c16:uniqueId val="{00000000-AC90-4845-99FD-D0C7D2EBDC15}"/>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896074660078284E-2"/>
          <c:y val="2.8599999188664012E-2"/>
          <c:w val="0.90723070412388029"/>
          <c:h val="0.64951636480222585"/>
        </c:manualLayout>
      </c:layout>
      <c:barChart>
        <c:barDir val="col"/>
        <c:grouping val="clustered"/>
        <c:varyColors val="0"/>
        <c:ser>
          <c:idx val="0"/>
          <c:order val="0"/>
          <c:tx>
            <c:strRef>
              <c:f>'Question 25'!$M$3</c:f>
              <c:strCache>
                <c:ptCount val="1"/>
                <c:pt idx="0">
                  <c:v>Score</c:v>
                </c:pt>
              </c:strCache>
            </c:strRef>
          </c:tx>
          <c:spPr>
            <a:solidFill>
              <a:srgbClr val="00BF6F"/>
            </a:solidFill>
            <a:ln>
              <a:prstDash val="solid"/>
            </a:ln>
          </c:spPr>
          <c:invertIfNegative val="0"/>
          <c:cat>
            <c:strRef>
              <c:f>'Question 25'!$A$4:$A$8</c:f>
              <c:strCache>
                <c:ptCount val="5"/>
                <c:pt idx="0">
                  <c:v>Certainty about how much funding we will have in the year ahead</c:v>
                </c:pt>
                <c:pt idx="1">
                  <c:v>Certainty about how much funding we will have in the year following</c:v>
                </c:pt>
                <c:pt idx="2">
                  <c:v>Certainty about how much funding we will have for the next three or more years</c:v>
                </c:pt>
                <c:pt idx="3">
                  <c:v>More flexibility in how the funding can be used (fewer requirements about what it can be used for)</c:v>
                </c:pt>
                <c:pt idx="4">
                  <c:v>More operational funding compared to project-based funding</c:v>
                </c:pt>
              </c:strCache>
            </c:strRef>
          </c:cat>
          <c:val>
            <c:numRef>
              <c:f>'Question 25'!$M$4:$M$8</c:f>
              <c:numCache>
                <c:formatCode>General</c:formatCode>
                <c:ptCount val="5"/>
                <c:pt idx="0">
                  <c:v>2.5</c:v>
                </c:pt>
                <c:pt idx="1">
                  <c:v>2.31</c:v>
                </c:pt>
                <c:pt idx="2">
                  <c:v>3.75</c:v>
                </c:pt>
                <c:pt idx="3">
                  <c:v>3.19</c:v>
                </c:pt>
                <c:pt idx="4">
                  <c:v>3.25</c:v>
                </c:pt>
              </c:numCache>
            </c:numRef>
          </c:val>
          <c:extLst>
            <c:ext xmlns:c16="http://schemas.microsoft.com/office/drawing/2014/chart" uri="{C3380CC4-5D6E-409C-BE32-E72D297353CC}">
              <c16:uniqueId val="{00000000-1AD1-42D7-A54F-B71A1B5229F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29CC7-C557-4E7B-B71D-16CFFF5499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35F06-1A24-445D-AD22-19B96DB0F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B7733-4804-4D6B-AEA4-65BFBD9245FD}">
  <ds:schemaRefs>
    <ds:schemaRef ds:uri="http://schemas.openxmlformats.org/officeDocument/2006/bibliography"/>
  </ds:schemaRefs>
</ds:datastoreItem>
</file>

<file path=customXml/itemProps4.xml><?xml version="1.0" encoding="utf-8"?>
<ds:datastoreItem xmlns:ds="http://schemas.openxmlformats.org/officeDocument/2006/customXml" ds:itemID="{FC2444CA-7E5D-4ACB-B226-7A081829C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39</Pages>
  <Words>7543</Words>
  <Characters>42997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Yeoman</dc:creator>
  <cp:keywords/>
  <dc:description/>
  <cp:lastModifiedBy>Richard Benge</cp:lastModifiedBy>
  <cp:revision>63</cp:revision>
  <dcterms:created xsi:type="dcterms:W3CDTF">2020-10-13T20:09:00Z</dcterms:created>
  <dcterms:modified xsi:type="dcterms:W3CDTF">2020-11-17T23:41:00Z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y fmtid="{D5CDD505-2E9C-101B-9397-08002B2CF9AE}" pid="3" name="amzn:id">
    <vt:lpwstr>a5ac3ddf-9b46-47c5-b405-b2745d8f4125</vt:lpwstr>
  </property>
</Properties>
</file>