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B8AF4" w14:textId="5306A676" w:rsidR="009F5E29" w:rsidRPr="00CC1CDC" w:rsidRDefault="00571BC9" w:rsidP="00571BC9">
      <w:pPr>
        <w:pStyle w:val="H3"/>
      </w:pPr>
      <w:r>
        <w:rPr>
          <w:noProof/>
          <w:lang w:val="en-NZ" w:eastAsia="en-NZ"/>
        </w:rPr>
        <w:drawing>
          <wp:anchor distT="0" distB="0" distL="114300" distR="114300" simplePos="0" relativeHeight="251658240" behindDoc="0" locked="0" layoutInCell="1" allowOverlap="1" wp14:anchorId="78E676A5" wp14:editId="28C855B4">
            <wp:simplePos x="0" y="0"/>
            <wp:positionH relativeFrom="column">
              <wp:posOffset>5457190</wp:posOffset>
            </wp:positionH>
            <wp:positionV relativeFrom="paragraph">
              <wp:posOffset>-139065</wp:posOffset>
            </wp:positionV>
            <wp:extent cx="1239520" cy="17310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9520" cy="1731010"/>
                    </a:xfrm>
                    <a:prstGeom prst="rect">
                      <a:avLst/>
                    </a:prstGeom>
                    <a:ln>
                      <a:noFill/>
                    </a:ln>
                  </pic:spPr>
                </pic:pic>
              </a:graphicData>
            </a:graphic>
          </wp:anchor>
        </w:drawing>
      </w:r>
      <w:r>
        <w:br/>
      </w:r>
      <w:r w:rsidR="00211F6A" w:rsidRPr="00EC0EC6">
        <w:rPr>
          <w:noProof/>
          <w:lang w:val="en-NZ" w:eastAsia="en-NZ"/>
        </w:rPr>
        <w:drawing>
          <wp:anchor distT="0" distB="0" distL="114300" distR="114300" simplePos="0" relativeHeight="251654144" behindDoc="0" locked="0" layoutInCell="1" allowOverlap="1" wp14:anchorId="2A68982A" wp14:editId="412CEB76">
            <wp:simplePos x="0" y="0"/>
            <wp:positionH relativeFrom="column">
              <wp:posOffset>36830</wp:posOffset>
            </wp:positionH>
            <wp:positionV relativeFrom="page">
              <wp:posOffset>342900</wp:posOffset>
            </wp:positionV>
            <wp:extent cx="1819275" cy="9017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9275" cy="901700"/>
                    </a:xfrm>
                    <a:prstGeom prst="rect">
                      <a:avLst/>
                    </a:prstGeom>
                  </pic:spPr>
                </pic:pic>
              </a:graphicData>
            </a:graphic>
            <wp14:sizeRelH relativeFrom="margin">
              <wp14:pctWidth>0</wp14:pctWidth>
            </wp14:sizeRelH>
          </wp:anchor>
        </w:drawing>
      </w:r>
      <w:r w:rsidR="00C25D9C" w:rsidRPr="00EC0EC6">
        <w:t>Q &amp; A</w:t>
      </w:r>
      <w:r w:rsidR="005B7846">
        <w:t xml:space="preserve"> </w:t>
      </w:r>
      <w:r w:rsidR="005B7846" w:rsidRPr="00571BC9">
        <w:t>INSIGHT</w:t>
      </w:r>
      <w:r w:rsidR="00434911" w:rsidRPr="00EC0EC6">
        <w:t>: A</w:t>
      </w:r>
      <w:r w:rsidR="00C25D9C" w:rsidRPr="00EC0EC6">
        <w:t>RTS FOR ALL</w:t>
      </w:r>
    </w:p>
    <w:p w14:paraId="3C0E73AE" w14:textId="77777777" w:rsidR="001F395B" w:rsidRPr="007C6FDC" w:rsidRDefault="00941071" w:rsidP="007C6FDC">
      <w:pPr>
        <w:pStyle w:val="H2"/>
        <w:rPr>
          <w:rFonts w:ascii="Century Gothic" w:hAnsi="Century Gothic" w:cs="Tahoma"/>
          <w:b w:val="0"/>
          <w:color w:val="C15621"/>
        </w:rPr>
      </w:pPr>
      <w:r>
        <w:rPr>
          <w:rFonts w:ascii="Century Gothic" w:hAnsi="Century Gothic" w:cs="Tahoma"/>
          <w:color w:val="C15621"/>
        </w:rPr>
        <w:t>Making sense of sensory tours</w:t>
      </w:r>
    </w:p>
    <w:p w14:paraId="6AEEE0A4" w14:textId="42E31F78" w:rsidR="008E7A5F" w:rsidRDefault="00941071" w:rsidP="00003165">
      <w:pPr>
        <w:shd w:val="clear" w:color="auto" w:fill="FFFFFF"/>
        <w:spacing w:after="0"/>
        <w:rPr>
          <w:rFonts w:ascii="Century Gothic" w:eastAsia="Times New Roman" w:hAnsi="Century Gothic" w:cs="Calibri"/>
          <w:sz w:val="20"/>
          <w:szCs w:val="20"/>
          <w:lang w:eastAsia="en-GB"/>
        </w:rPr>
      </w:pPr>
      <w:r w:rsidRPr="008B271B">
        <w:rPr>
          <w:rFonts w:ascii="Century Gothic" w:eastAsia="Times New Roman" w:hAnsi="Century Gothic" w:cs="Calibri"/>
          <w:noProof/>
          <w:sz w:val="20"/>
          <w:szCs w:val="20"/>
          <w:lang w:val="en-NZ" w:eastAsia="en-NZ"/>
        </w:rPr>
        <w:drawing>
          <wp:anchor distT="0" distB="0" distL="114300" distR="114300" simplePos="0" relativeHeight="251659264" behindDoc="0" locked="0" layoutInCell="1" allowOverlap="1" wp14:anchorId="2FAD3560" wp14:editId="4C08EA6B">
            <wp:simplePos x="0" y="0"/>
            <wp:positionH relativeFrom="rightMargin">
              <wp:posOffset>53340</wp:posOffset>
            </wp:positionH>
            <wp:positionV relativeFrom="paragraph">
              <wp:posOffset>91440</wp:posOffset>
            </wp:positionV>
            <wp:extent cx="1243330" cy="316865"/>
            <wp:effectExtent l="0" t="0" r="0" b="6985"/>
            <wp:wrapNone/>
            <wp:docPr id="3" name="Picture 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t For All Word-03.jpg"/>
                    <pic:cNvPicPr>
                      <a:picLocks noChangeAspect="1"/>
                    </pic:cNvPicPr>
                  </pic:nvPicPr>
                  <pic:blipFill>
                    <a:blip r:embed="rId13"/>
                    <a:stretch>
                      <a:fillRect/>
                    </a:stretch>
                  </pic:blipFill>
                  <pic:spPr>
                    <a:xfrm>
                      <a:off x="0" y="0"/>
                      <a:ext cx="1243330" cy="316865"/>
                    </a:xfrm>
                    <a:prstGeom prst="rect">
                      <a:avLst/>
                    </a:prstGeom>
                    <a:ln>
                      <a:noFill/>
                    </a:ln>
                  </pic:spPr>
                </pic:pic>
              </a:graphicData>
            </a:graphic>
          </wp:anchor>
        </w:drawing>
      </w:r>
      <w:r w:rsidRPr="008B271B">
        <w:rPr>
          <w:rFonts w:ascii="Century Gothic" w:hAnsi="Century Gothic" w:cs="Arial"/>
          <w:sz w:val="20"/>
          <w:szCs w:val="20"/>
        </w:rPr>
        <w:t xml:space="preserve">Judith Jones </w:t>
      </w:r>
      <w:r w:rsidR="003D4997" w:rsidRPr="008B271B">
        <w:rPr>
          <w:rFonts w:ascii="Century Gothic" w:hAnsi="Century Gothic" w:cs="Arial"/>
          <w:sz w:val="20"/>
          <w:szCs w:val="20"/>
        </w:rPr>
        <w:t xml:space="preserve">is a </w:t>
      </w:r>
      <w:r w:rsidRPr="008B271B">
        <w:rPr>
          <w:rFonts w:ascii="Century Gothic" w:hAnsi="Century Gothic" w:cs="Arial"/>
          <w:sz w:val="20"/>
          <w:szCs w:val="20"/>
        </w:rPr>
        <w:t xml:space="preserve">trained audio describer and Visitor Services Tour Host at </w:t>
      </w:r>
      <w:r w:rsidR="003D4997" w:rsidRPr="008B271B">
        <w:rPr>
          <w:rFonts w:ascii="Century Gothic" w:hAnsi="Century Gothic" w:cs="Arial"/>
          <w:sz w:val="20"/>
          <w:szCs w:val="20"/>
        </w:rPr>
        <w:t xml:space="preserve">Museum of New Zealand </w:t>
      </w:r>
      <w:r w:rsidRPr="008B271B">
        <w:rPr>
          <w:rFonts w:ascii="Century Gothic" w:hAnsi="Century Gothic" w:cs="Arial"/>
          <w:sz w:val="20"/>
          <w:szCs w:val="20"/>
        </w:rPr>
        <w:t>Te Papa Tongarewa</w:t>
      </w:r>
      <w:r w:rsidR="003D4997" w:rsidRPr="008B271B">
        <w:rPr>
          <w:rFonts w:ascii="Century Gothic" w:hAnsi="Century Gothic" w:cs="Arial"/>
          <w:sz w:val="20"/>
          <w:szCs w:val="20"/>
        </w:rPr>
        <w:t>. She</w:t>
      </w:r>
      <w:r w:rsidRPr="008B271B">
        <w:rPr>
          <w:rFonts w:ascii="Century Gothic" w:hAnsi="Century Gothic" w:cs="Arial"/>
          <w:sz w:val="20"/>
          <w:szCs w:val="20"/>
        </w:rPr>
        <w:t xml:space="preserve"> talks to Arts Access Aotearoa about the 2015 pilot tour of selected works in </w:t>
      </w:r>
      <w:r w:rsidRPr="008B271B">
        <w:rPr>
          <w:rStyle w:val="Emphasis"/>
          <w:rFonts w:ascii="Century Gothic" w:hAnsi="Century Gothic" w:cs="Arial"/>
          <w:sz w:val="20"/>
          <w:szCs w:val="20"/>
        </w:rPr>
        <w:t>Ngā Toi │Arts Te Papa</w:t>
      </w:r>
      <w:r w:rsidRPr="008B271B">
        <w:rPr>
          <w:rFonts w:ascii="Century Gothic" w:hAnsi="Century Gothic" w:cs="Arial"/>
          <w:sz w:val="20"/>
          <w:szCs w:val="20"/>
        </w:rPr>
        <w:t xml:space="preserve"> and how the GLAM sector (galleries, libraries, archives, museums) can provide more meaningful experiences for people who are blind or have low vision</w:t>
      </w:r>
      <w:r w:rsidR="007C6FDC" w:rsidRPr="008B271B">
        <w:rPr>
          <w:rFonts w:ascii="Century Gothic" w:eastAsia="Times New Roman" w:hAnsi="Century Gothic" w:cs="Calibri"/>
          <w:sz w:val="20"/>
          <w:szCs w:val="20"/>
          <w:lang w:eastAsia="en-GB"/>
        </w:rPr>
        <w:t>.</w:t>
      </w:r>
      <w:r w:rsidR="008E7A5F">
        <w:rPr>
          <w:rFonts w:ascii="Century Gothic" w:eastAsia="Times New Roman" w:hAnsi="Century Gothic" w:cs="Calibri"/>
          <w:sz w:val="20"/>
          <w:szCs w:val="20"/>
          <w:lang w:eastAsia="en-GB"/>
        </w:rPr>
        <w:br/>
      </w:r>
    </w:p>
    <w:p w14:paraId="29EB5EE3" w14:textId="77777777" w:rsidR="00B639F4" w:rsidRPr="000C1EF1" w:rsidRDefault="00EC5CF3" w:rsidP="000C1EF1">
      <w:pPr>
        <w:pStyle w:val="H3"/>
        <w:rPr>
          <w:rFonts w:ascii="Century Gothic" w:hAnsi="Century Gothic"/>
          <w:color w:val="17365D" w:themeColor="text2" w:themeShade="BF"/>
          <w:sz w:val="20"/>
          <w:szCs w:val="20"/>
        </w:rPr>
      </w:pPr>
      <w:r w:rsidRPr="008B271B">
        <w:rPr>
          <w:rFonts w:ascii="Century Gothic" w:eastAsia="Times New Roman" w:hAnsi="Century Gothic" w:cs="Calibri"/>
          <w:noProof/>
          <w:sz w:val="20"/>
          <w:szCs w:val="20"/>
          <w:lang w:val="en-NZ" w:eastAsia="en-NZ"/>
        </w:rPr>
        <w:drawing>
          <wp:anchor distT="0" distB="0" distL="114300" distR="114300" simplePos="0" relativeHeight="251666432" behindDoc="0" locked="0" layoutInCell="1" allowOverlap="1" wp14:anchorId="5643279D" wp14:editId="69538A00">
            <wp:simplePos x="0" y="0"/>
            <wp:positionH relativeFrom="column">
              <wp:posOffset>5751795</wp:posOffset>
            </wp:positionH>
            <wp:positionV relativeFrom="paragraph">
              <wp:posOffset>370205</wp:posOffset>
            </wp:positionV>
            <wp:extent cx="998375" cy="1433666"/>
            <wp:effectExtent l="19050" t="19050" r="11430" b="146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n Goldie-Anderson l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8375" cy="1433666"/>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34911" w:rsidRPr="000C1EF1">
        <w:rPr>
          <w:rFonts w:ascii="Century Gothic" w:hAnsi="Century Gothic"/>
        </w:rPr>
        <w:t xml:space="preserve">1. Background: </w:t>
      </w:r>
      <w:r w:rsidR="00423BCF">
        <w:rPr>
          <w:rFonts w:ascii="Century Gothic" w:hAnsi="Century Gothic"/>
        </w:rPr>
        <w:t>a</w:t>
      </w:r>
      <w:r w:rsidR="007C6FDC" w:rsidRPr="000C1EF1">
        <w:rPr>
          <w:rFonts w:ascii="Century Gothic" w:hAnsi="Century Gothic"/>
        </w:rPr>
        <w:t xml:space="preserve">bout </w:t>
      </w:r>
      <w:r w:rsidR="00941071" w:rsidRPr="000C1EF1">
        <w:rPr>
          <w:rFonts w:ascii="Century Gothic" w:hAnsi="Century Gothic"/>
        </w:rPr>
        <w:t>Judith Jones</w:t>
      </w:r>
    </w:p>
    <w:p w14:paraId="45A404FA" w14:textId="77777777" w:rsidR="00941071" w:rsidRPr="008B271B" w:rsidRDefault="00941071" w:rsidP="00941071">
      <w:pPr>
        <w:rPr>
          <w:rFonts w:ascii="Century Gothic" w:hAnsi="Century Gothic" w:cs="Arial"/>
          <w:sz w:val="20"/>
          <w:szCs w:val="20"/>
        </w:rPr>
      </w:pPr>
      <w:r w:rsidRPr="008B271B">
        <w:rPr>
          <w:rFonts w:ascii="Century Gothic" w:hAnsi="Century Gothic" w:cs="Arial"/>
          <w:sz w:val="20"/>
          <w:szCs w:val="20"/>
        </w:rPr>
        <w:t>I took part in the 2014 Wellington audio describer training, offered by Arts Access Aotearoa in partnership with Wellington City Council and Toi Whakaari: N</w:t>
      </w:r>
      <w:r w:rsidR="002D12ED" w:rsidRPr="008B271B">
        <w:rPr>
          <w:rFonts w:ascii="Century Gothic" w:hAnsi="Century Gothic" w:cs="Arial"/>
          <w:sz w:val="20"/>
          <w:szCs w:val="20"/>
        </w:rPr>
        <w:t xml:space="preserve">ew </w:t>
      </w:r>
      <w:r w:rsidRPr="008B271B">
        <w:rPr>
          <w:rFonts w:ascii="Century Gothic" w:hAnsi="Century Gothic" w:cs="Arial"/>
          <w:sz w:val="20"/>
          <w:szCs w:val="20"/>
        </w:rPr>
        <w:t>Z</w:t>
      </w:r>
      <w:r w:rsidR="002D12ED" w:rsidRPr="008B271B">
        <w:rPr>
          <w:rFonts w:ascii="Century Gothic" w:hAnsi="Century Gothic" w:cs="Arial"/>
          <w:sz w:val="20"/>
          <w:szCs w:val="20"/>
        </w:rPr>
        <w:t>ealand</w:t>
      </w:r>
      <w:r w:rsidRPr="008B271B">
        <w:rPr>
          <w:rFonts w:ascii="Century Gothic" w:hAnsi="Century Gothic" w:cs="Arial"/>
          <w:sz w:val="20"/>
          <w:szCs w:val="20"/>
        </w:rPr>
        <w:t xml:space="preserve"> Drama School. Audio description brings a powerful new dimension to all my work as a host at Te Papa, supporting our visitors to make their own meaning from what they encounter. </w:t>
      </w:r>
    </w:p>
    <w:p w14:paraId="405FD4D8" w14:textId="6B5D4B26" w:rsidR="00B639F4" w:rsidRPr="00941071" w:rsidRDefault="00941071" w:rsidP="008513BC">
      <w:pPr>
        <w:spacing w:after="240"/>
        <w:rPr>
          <w:rFonts w:ascii="Century Gothic" w:hAnsi="Century Gothic"/>
          <w:b/>
          <w:color w:val="244061" w:themeColor="accent1" w:themeShade="80"/>
          <w:sz w:val="22"/>
          <w:szCs w:val="22"/>
        </w:rPr>
      </w:pPr>
      <w:r w:rsidRPr="008B271B">
        <w:rPr>
          <w:rFonts w:ascii="Century Gothic" w:hAnsi="Century Gothic" w:cs="Arial"/>
          <w:sz w:val="20"/>
          <w:szCs w:val="20"/>
        </w:rPr>
        <w:t>I joined the host team at Te Papa in 2012. My working career before this was as a journalist, performance storyteller and early childhood educator.</w:t>
      </w:r>
      <w:r w:rsidR="008513BC">
        <w:rPr>
          <w:rFonts w:ascii="Century Gothic" w:hAnsi="Century Gothic" w:cs="Arial"/>
          <w:sz w:val="20"/>
          <w:szCs w:val="20"/>
        </w:rPr>
        <w:br/>
      </w:r>
      <w:r w:rsidRPr="00941071">
        <w:rPr>
          <w:rFonts w:ascii="Century Gothic" w:hAnsi="Century Gothic" w:cs="Arial"/>
          <w:sz w:val="22"/>
          <w:szCs w:val="22"/>
        </w:rPr>
        <w:t xml:space="preserve"> </w:t>
      </w:r>
    </w:p>
    <w:p w14:paraId="37753D22" w14:textId="77777777" w:rsidR="00A44376" w:rsidRPr="000C1EF1" w:rsidRDefault="007C6FDC" w:rsidP="008513BC">
      <w:pPr>
        <w:pStyle w:val="H3"/>
        <w:spacing w:after="240"/>
        <w:rPr>
          <w:rFonts w:ascii="Century Gothic" w:hAnsi="Century Gothic"/>
          <w:color w:val="244061" w:themeColor="accent1" w:themeShade="80"/>
        </w:rPr>
      </w:pPr>
      <w:r w:rsidRPr="000C1EF1">
        <w:rPr>
          <w:rFonts w:ascii="Century Gothic" w:hAnsi="Century Gothic"/>
        </w:rPr>
        <w:t xml:space="preserve">2. What are </w:t>
      </w:r>
      <w:r w:rsidR="00941071" w:rsidRPr="000C1EF1">
        <w:rPr>
          <w:rFonts w:ascii="Century Gothic" w:hAnsi="Century Gothic"/>
        </w:rPr>
        <w:t>sensory tours</w:t>
      </w:r>
      <w:r w:rsidRPr="000C1EF1">
        <w:rPr>
          <w:rFonts w:ascii="Century Gothic" w:hAnsi="Century Gothic"/>
        </w:rPr>
        <w:t>?</w:t>
      </w:r>
    </w:p>
    <w:p w14:paraId="27B712F3" w14:textId="77777777" w:rsidR="00941071" w:rsidRPr="008B271B" w:rsidRDefault="00941071" w:rsidP="00941071">
      <w:pPr>
        <w:rPr>
          <w:rFonts w:ascii="Century Gothic" w:hAnsi="Century Gothic" w:cs="Arial"/>
          <w:sz w:val="20"/>
          <w:szCs w:val="20"/>
        </w:rPr>
      </w:pPr>
      <w:r w:rsidRPr="008B271B">
        <w:rPr>
          <w:rFonts w:ascii="Century Gothic" w:hAnsi="Century Gothic" w:cs="Arial"/>
          <w:sz w:val="20"/>
          <w:szCs w:val="20"/>
        </w:rPr>
        <w:t xml:space="preserve">Sensory tours are often intended for blind or low vision participants. However, they can be a meaningful experience for everyone. </w:t>
      </w:r>
    </w:p>
    <w:p w14:paraId="355EC6B3" w14:textId="77777777" w:rsidR="00941071" w:rsidRPr="008B271B" w:rsidRDefault="00941071" w:rsidP="00941071">
      <w:pPr>
        <w:rPr>
          <w:rFonts w:ascii="Century Gothic" w:hAnsi="Century Gothic" w:cs="Arial"/>
          <w:sz w:val="20"/>
          <w:szCs w:val="20"/>
        </w:rPr>
      </w:pPr>
      <w:r w:rsidRPr="008B271B">
        <w:rPr>
          <w:rFonts w:ascii="Century Gothic" w:hAnsi="Century Gothic" w:cs="Arial"/>
          <w:sz w:val="20"/>
          <w:szCs w:val="20"/>
        </w:rPr>
        <w:t xml:space="preserve">You can define sensory tours however you want: the important thing is to clarify what you mean to the people who will be taking part. “Sensory” may mean that the guide’s description refers to </w:t>
      </w:r>
      <w:r w:rsidR="003D4997" w:rsidRPr="008B271B">
        <w:rPr>
          <w:rFonts w:ascii="Century Gothic" w:hAnsi="Century Gothic" w:cs="Arial"/>
          <w:sz w:val="20"/>
          <w:szCs w:val="20"/>
        </w:rPr>
        <w:t xml:space="preserve">senses </w:t>
      </w:r>
      <w:r w:rsidRPr="008B271B">
        <w:rPr>
          <w:rFonts w:ascii="Century Gothic" w:hAnsi="Century Gothic" w:cs="Arial"/>
          <w:sz w:val="20"/>
          <w:szCs w:val="20"/>
        </w:rPr>
        <w:t>other than visual</w:t>
      </w:r>
      <w:r w:rsidR="003D4997" w:rsidRPr="008B271B">
        <w:rPr>
          <w:rFonts w:ascii="Century Gothic" w:hAnsi="Century Gothic" w:cs="Arial"/>
          <w:sz w:val="20"/>
          <w:szCs w:val="20"/>
        </w:rPr>
        <w:t>:</w:t>
      </w:r>
      <w:r w:rsidRPr="008B271B">
        <w:rPr>
          <w:rFonts w:ascii="Century Gothic" w:hAnsi="Century Gothic" w:cs="Arial"/>
          <w:sz w:val="20"/>
          <w:szCs w:val="20"/>
        </w:rPr>
        <w:t xml:space="preserve"> </w:t>
      </w:r>
      <w:r w:rsidR="003D4997" w:rsidRPr="008B271B">
        <w:rPr>
          <w:rFonts w:ascii="Century Gothic" w:hAnsi="Century Gothic" w:cs="Arial"/>
          <w:sz w:val="20"/>
          <w:szCs w:val="20"/>
        </w:rPr>
        <w:t xml:space="preserve">for example, </w:t>
      </w:r>
      <w:r w:rsidRPr="008B271B">
        <w:rPr>
          <w:rFonts w:ascii="Century Gothic" w:hAnsi="Century Gothic" w:cs="Arial"/>
          <w:sz w:val="20"/>
          <w:szCs w:val="20"/>
        </w:rPr>
        <w:t xml:space="preserve">sound, smell or tactile interaction. </w:t>
      </w:r>
    </w:p>
    <w:p w14:paraId="0FF99360" w14:textId="77777777" w:rsidR="00941071" w:rsidRPr="008B271B" w:rsidRDefault="00941071" w:rsidP="00941071">
      <w:pPr>
        <w:rPr>
          <w:rFonts w:ascii="Century Gothic" w:hAnsi="Century Gothic" w:cs="Arial"/>
          <w:sz w:val="20"/>
          <w:szCs w:val="20"/>
        </w:rPr>
      </w:pPr>
      <w:r w:rsidRPr="008B271B">
        <w:rPr>
          <w:rFonts w:ascii="Century Gothic" w:hAnsi="Century Gothic" w:cs="Arial"/>
          <w:sz w:val="20"/>
          <w:szCs w:val="20"/>
        </w:rPr>
        <w:t>The tour may include audio description of the spaces you move through and the things you’re discussing. Audio description, in its purest form, describes a place and tells a picture. This enables listeners to create their own images and to make their own meaning from these.</w:t>
      </w:r>
    </w:p>
    <w:p w14:paraId="74979540" w14:textId="77777777" w:rsidR="007C6FDC" w:rsidRPr="00941071" w:rsidRDefault="00941071" w:rsidP="008513BC">
      <w:pPr>
        <w:pStyle w:val="Textbody"/>
        <w:widowControl/>
        <w:spacing w:after="240"/>
        <w:rPr>
          <w:rFonts w:ascii="Century Gothic" w:eastAsia="Times New Roman" w:hAnsi="Century Gothic" w:cs="Calibri"/>
          <w:sz w:val="22"/>
          <w:szCs w:val="22"/>
          <w:lang w:eastAsia="en-GB"/>
        </w:rPr>
      </w:pPr>
      <w:r w:rsidRPr="008B271B">
        <w:rPr>
          <w:rFonts w:ascii="Century Gothic" w:hAnsi="Century Gothic" w:cs="Arial"/>
          <w:sz w:val="20"/>
          <w:szCs w:val="20"/>
        </w:rPr>
        <w:t>Overall, ”sensory” generally signals that your tour will offer more than the guide standing in front of something and talking about it as if everyone can see it clearly. And that your physical progress through the spaces will be supported to meet your needs.</w:t>
      </w:r>
    </w:p>
    <w:p w14:paraId="7645AE1C" w14:textId="77777777" w:rsidR="00045601" w:rsidRPr="00045601" w:rsidRDefault="00045601" w:rsidP="008513BC">
      <w:pPr>
        <w:spacing w:after="240"/>
        <w:rPr>
          <w:rFonts w:ascii="Century Gothic" w:hAnsi="Century Gothic"/>
          <w:b/>
          <w:color w:val="244061" w:themeColor="accent1" w:themeShade="80"/>
          <w:sz w:val="2"/>
          <w:szCs w:val="2"/>
        </w:rPr>
      </w:pPr>
    </w:p>
    <w:p w14:paraId="6A355DBB" w14:textId="77777777" w:rsidR="00054EAF" w:rsidRPr="000C1EF1" w:rsidRDefault="00EC5CF3" w:rsidP="008513BC">
      <w:pPr>
        <w:pStyle w:val="H3"/>
        <w:spacing w:after="240"/>
        <w:rPr>
          <w:rFonts w:ascii="Century Gothic" w:hAnsi="Century Gothic"/>
        </w:rPr>
      </w:pPr>
      <w:r w:rsidRPr="008B271B">
        <w:rPr>
          <w:rFonts w:ascii="Century Gothic" w:hAnsi="Century Gothic"/>
          <w:b w:val="0"/>
          <w:noProof/>
          <w:color w:val="244061" w:themeColor="accent1" w:themeShade="80"/>
          <w:sz w:val="20"/>
          <w:szCs w:val="20"/>
          <w:lang w:val="en-NZ" w:eastAsia="en-NZ"/>
        </w:rPr>
        <w:drawing>
          <wp:anchor distT="0" distB="0" distL="114300" distR="114300" simplePos="0" relativeHeight="251683840" behindDoc="0" locked="0" layoutInCell="1" allowOverlap="1" wp14:anchorId="44E20548" wp14:editId="2DF1687C">
            <wp:simplePos x="0" y="0"/>
            <wp:positionH relativeFrom="rightMargin">
              <wp:posOffset>186208</wp:posOffset>
            </wp:positionH>
            <wp:positionV relativeFrom="paragraph">
              <wp:posOffset>77128</wp:posOffset>
            </wp:positionV>
            <wp:extent cx="1243330" cy="15417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rt For All Word-02.jp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3330" cy="1541780"/>
                    </a:xfrm>
                    <a:prstGeom prst="rect">
                      <a:avLst/>
                    </a:prstGeom>
                    <a:ln>
                      <a:noFill/>
                    </a:ln>
                  </pic:spPr>
                </pic:pic>
              </a:graphicData>
            </a:graphic>
            <wp14:sizeRelV relativeFrom="margin">
              <wp14:pctHeight>0</wp14:pctHeight>
            </wp14:sizeRelV>
          </wp:anchor>
        </w:drawing>
      </w:r>
      <w:r w:rsidR="008E010A" w:rsidRPr="000C1EF1">
        <w:rPr>
          <w:rFonts w:ascii="Century Gothic" w:hAnsi="Century Gothic"/>
        </w:rPr>
        <w:t xml:space="preserve">3. </w:t>
      </w:r>
      <w:r w:rsidR="00941071" w:rsidRPr="000C1EF1">
        <w:rPr>
          <w:rFonts w:ascii="Century Gothic" w:hAnsi="Century Gothic" w:cs="Arial"/>
        </w:rPr>
        <w:t xml:space="preserve">What </w:t>
      </w:r>
      <w:r w:rsidR="000C1EF1">
        <w:rPr>
          <w:rFonts w:ascii="Century Gothic" w:hAnsi="Century Gothic" w:cs="Arial"/>
        </w:rPr>
        <w:t>we</w:t>
      </w:r>
      <w:r w:rsidR="00941071" w:rsidRPr="000C1EF1">
        <w:rPr>
          <w:rFonts w:ascii="Century Gothic" w:hAnsi="Century Gothic" w:cs="Arial"/>
        </w:rPr>
        <w:t>re the key steps you to</w:t>
      </w:r>
      <w:r w:rsidR="00941071" w:rsidRPr="000C1EF1">
        <w:rPr>
          <w:rFonts w:ascii="Century Gothic" w:hAnsi="Century Gothic"/>
        </w:rPr>
        <w:t>o</w:t>
      </w:r>
      <w:r w:rsidR="00941071" w:rsidRPr="000C1EF1">
        <w:rPr>
          <w:rFonts w:ascii="Century Gothic" w:hAnsi="Century Gothic" w:cs="Arial"/>
        </w:rPr>
        <w:t>k to prepare for your first audio described tour in</w:t>
      </w:r>
      <w:r w:rsidR="00941071" w:rsidRPr="000C1EF1">
        <w:rPr>
          <w:rFonts w:ascii="Century Gothic" w:hAnsi="Century Gothic" w:cs="Arial"/>
          <w:i/>
        </w:rPr>
        <w:t xml:space="preserve"> </w:t>
      </w:r>
      <w:r w:rsidR="00941071" w:rsidRPr="000C1EF1">
        <w:rPr>
          <w:rStyle w:val="Emphasis"/>
          <w:rFonts w:ascii="Century Gothic" w:hAnsi="Century Gothic" w:cs="Arial"/>
          <w:lang w:val="en-US"/>
        </w:rPr>
        <w:t>Ngā Toi</w:t>
      </w:r>
      <w:r w:rsidR="008E010A" w:rsidRPr="000C1EF1">
        <w:rPr>
          <w:rFonts w:ascii="Century Gothic" w:hAnsi="Century Gothic"/>
        </w:rPr>
        <w:t xml:space="preserve">? </w:t>
      </w:r>
    </w:p>
    <w:p w14:paraId="1C59CEFD" w14:textId="77777777" w:rsidR="002D12ED" w:rsidRPr="008B271B" w:rsidRDefault="002D12ED" w:rsidP="002D12ED">
      <w:pPr>
        <w:spacing w:line="276" w:lineRule="auto"/>
        <w:rPr>
          <w:rFonts w:ascii="Century Gothic" w:hAnsi="Century Gothic" w:cs="Arial"/>
          <w:sz w:val="20"/>
          <w:szCs w:val="20"/>
        </w:rPr>
      </w:pPr>
      <w:r w:rsidRPr="008B271B">
        <w:rPr>
          <w:rFonts w:ascii="Century Gothic" w:hAnsi="Century Gothic" w:cs="Arial"/>
          <w:sz w:val="20"/>
          <w:szCs w:val="20"/>
        </w:rPr>
        <w:t>I was part of a team of Te Papa staff who established a pilot reference group of people from across our target community. Together, we discussed the gallery spaces and current works on display. We heard from the group about what they</w:t>
      </w:r>
      <w:r w:rsidR="00AF19F3" w:rsidRPr="008B271B">
        <w:rPr>
          <w:rFonts w:ascii="Century Gothic" w:hAnsi="Century Gothic" w:cs="Arial"/>
          <w:sz w:val="20"/>
          <w:szCs w:val="20"/>
        </w:rPr>
        <w:t>’d</w:t>
      </w:r>
      <w:r w:rsidRPr="008B271B">
        <w:rPr>
          <w:rFonts w:ascii="Century Gothic" w:hAnsi="Century Gothic" w:cs="Arial"/>
          <w:sz w:val="20"/>
          <w:szCs w:val="20"/>
        </w:rPr>
        <w:t xml:space="preserve"> like to experience, and discussed the most effective ways to deliver this.</w:t>
      </w:r>
    </w:p>
    <w:p w14:paraId="3581346C" w14:textId="77777777" w:rsidR="00571BC9" w:rsidRDefault="00571BC9" w:rsidP="008B271B">
      <w:pPr>
        <w:rPr>
          <w:rFonts w:ascii="Century Gothic" w:hAnsi="Century Gothic" w:cs="Arial"/>
          <w:sz w:val="20"/>
          <w:szCs w:val="20"/>
        </w:rPr>
      </w:pPr>
    </w:p>
    <w:p w14:paraId="3C6683A5" w14:textId="3790E652" w:rsidR="002D12ED" w:rsidRPr="008B271B" w:rsidRDefault="008513BC" w:rsidP="008B271B">
      <w:pPr>
        <w:rPr>
          <w:rFonts w:ascii="Century Gothic" w:hAnsi="Century Gothic" w:cs="Arial"/>
          <w:sz w:val="20"/>
          <w:szCs w:val="20"/>
        </w:rPr>
      </w:pPr>
      <w:r w:rsidRPr="008B271B">
        <w:rPr>
          <w:b/>
          <w:noProof/>
          <w:color w:val="244061" w:themeColor="accent1" w:themeShade="80"/>
          <w:lang w:val="en-NZ" w:eastAsia="en-NZ"/>
        </w:rPr>
        <w:lastRenderedPageBreak/>
        <w:drawing>
          <wp:anchor distT="0" distB="0" distL="114300" distR="114300" simplePos="0" relativeHeight="251661312" behindDoc="0" locked="0" layoutInCell="1" allowOverlap="1" wp14:anchorId="214221E8" wp14:editId="0BDA0BBD">
            <wp:simplePos x="0" y="0"/>
            <wp:positionH relativeFrom="rightMargin">
              <wp:posOffset>142240</wp:posOffset>
            </wp:positionH>
            <wp:positionV relativeFrom="paragraph">
              <wp:posOffset>-5715</wp:posOffset>
            </wp:positionV>
            <wp:extent cx="1238885" cy="17310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8885" cy="1731010"/>
                    </a:xfrm>
                    <a:prstGeom prst="rect">
                      <a:avLst/>
                    </a:prstGeom>
                    <a:ln>
                      <a:noFill/>
                    </a:ln>
                  </pic:spPr>
                </pic:pic>
              </a:graphicData>
            </a:graphic>
            <wp14:sizeRelH relativeFrom="margin">
              <wp14:pctWidth>0</wp14:pctWidth>
            </wp14:sizeRelH>
            <wp14:sizeRelV relativeFrom="margin">
              <wp14:pctHeight>0</wp14:pctHeight>
            </wp14:sizeRelV>
          </wp:anchor>
        </w:drawing>
      </w:r>
      <w:r w:rsidR="002D12ED" w:rsidRPr="008B271B">
        <w:rPr>
          <w:rFonts w:ascii="Century Gothic" w:hAnsi="Century Gothic" w:cs="Arial"/>
          <w:sz w:val="20"/>
          <w:szCs w:val="20"/>
        </w:rPr>
        <w:t>We agreed we would:</w:t>
      </w:r>
    </w:p>
    <w:p w14:paraId="43D53293" w14:textId="57C4E4F8" w:rsidR="002D12ED" w:rsidRPr="008B271B" w:rsidRDefault="002D12ED" w:rsidP="00AF19F3">
      <w:pPr>
        <w:pStyle w:val="ListParagraph"/>
        <w:numPr>
          <w:ilvl w:val="0"/>
          <w:numId w:val="14"/>
        </w:numPr>
        <w:spacing w:line="276" w:lineRule="auto"/>
        <w:rPr>
          <w:rFonts w:ascii="Century Gothic" w:hAnsi="Century Gothic"/>
          <w:sz w:val="20"/>
          <w:szCs w:val="20"/>
        </w:rPr>
      </w:pPr>
      <w:r w:rsidRPr="008B271B">
        <w:rPr>
          <w:rFonts w:ascii="Century Gothic" w:hAnsi="Century Gothic"/>
          <w:sz w:val="20"/>
          <w:szCs w:val="20"/>
        </w:rPr>
        <w:t xml:space="preserve">develop and deliver a pilot tour of </w:t>
      </w:r>
      <w:r w:rsidRPr="008B271B">
        <w:rPr>
          <w:rStyle w:val="Emphasis"/>
          <w:rFonts w:ascii="Century Gothic" w:hAnsi="Century Gothic" w:cs="Arial"/>
          <w:i w:val="0"/>
          <w:sz w:val="20"/>
          <w:szCs w:val="20"/>
        </w:rPr>
        <w:t>Ngā Toi │Arts Te Papa</w:t>
      </w:r>
      <w:r w:rsidRPr="008B271B">
        <w:rPr>
          <w:rFonts w:ascii="Century Gothic" w:hAnsi="Century Gothic"/>
          <w:sz w:val="20"/>
          <w:szCs w:val="20"/>
        </w:rPr>
        <w:t xml:space="preserve"> for art-interested sight impaired visitors. The tour would be a mix of information from our art curators, audio description and props</w:t>
      </w:r>
    </w:p>
    <w:p w14:paraId="6501FEE0" w14:textId="35AAF3E3" w:rsidR="00941071" w:rsidRPr="008B271B" w:rsidRDefault="002D12ED" w:rsidP="00AF19F3">
      <w:pPr>
        <w:pStyle w:val="ListParagraph"/>
        <w:numPr>
          <w:ilvl w:val="0"/>
          <w:numId w:val="7"/>
        </w:numPr>
        <w:spacing w:line="276" w:lineRule="auto"/>
        <w:rPr>
          <w:rFonts w:ascii="Century Gothic" w:hAnsi="Century Gothic" w:cs="Arial"/>
          <w:sz w:val="20"/>
          <w:szCs w:val="20"/>
        </w:rPr>
      </w:pPr>
      <w:r w:rsidRPr="008B271B">
        <w:rPr>
          <w:rFonts w:ascii="Century Gothic" w:hAnsi="Century Gothic" w:cs="Arial"/>
          <w:sz w:val="20"/>
          <w:szCs w:val="20"/>
        </w:rPr>
        <w:t>evaluate all aspects of the tour, with the intention to establish a successful model for future tours.</w:t>
      </w:r>
    </w:p>
    <w:p w14:paraId="189BD089" w14:textId="57B4D7D5" w:rsidR="003D4997" w:rsidRPr="003D4997" w:rsidRDefault="008513BC" w:rsidP="008513BC">
      <w:pPr>
        <w:spacing w:after="240"/>
        <w:rPr>
          <w:rFonts w:ascii="Century Gothic" w:hAnsi="Century Gothic" w:cs="Arial"/>
        </w:rPr>
      </w:pPr>
      <w:r>
        <w:rPr>
          <w:rFonts w:ascii="Century Gothic" w:eastAsia="Times New Roman" w:hAnsi="Century Gothic" w:cs="Calibri"/>
          <w:noProof/>
          <w:sz w:val="20"/>
          <w:szCs w:val="20"/>
          <w:lang w:val="en-NZ" w:eastAsia="en-NZ"/>
        </w:rPr>
        <w:drawing>
          <wp:anchor distT="0" distB="0" distL="114300" distR="114300" simplePos="0" relativeHeight="251677696" behindDoc="0" locked="0" layoutInCell="1" allowOverlap="1" wp14:anchorId="1AB06AB9" wp14:editId="615162E0">
            <wp:simplePos x="0" y="0"/>
            <wp:positionH relativeFrom="rightMargin">
              <wp:posOffset>138430</wp:posOffset>
            </wp:positionH>
            <wp:positionV relativeFrom="paragraph">
              <wp:posOffset>484505</wp:posOffset>
            </wp:positionV>
            <wp:extent cx="1243330" cy="316865"/>
            <wp:effectExtent l="0" t="0" r="0" b="6985"/>
            <wp:wrapNone/>
            <wp:docPr id="8" name="Picture 8"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t For All Word-03.jpg"/>
                    <pic:cNvPicPr>
                      <a:picLocks noChangeAspect="1"/>
                    </pic:cNvPicPr>
                  </pic:nvPicPr>
                  <pic:blipFill>
                    <a:blip r:embed="rId13"/>
                    <a:stretch>
                      <a:fillRect/>
                    </a:stretch>
                  </pic:blipFill>
                  <pic:spPr>
                    <a:xfrm>
                      <a:off x="0" y="0"/>
                      <a:ext cx="1243330" cy="316865"/>
                    </a:xfrm>
                    <a:prstGeom prst="rect">
                      <a:avLst/>
                    </a:prstGeom>
                    <a:ln>
                      <a:noFill/>
                    </a:ln>
                  </pic:spPr>
                </pic:pic>
              </a:graphicData>
            </a:graphic>
          </wp:anchor>
        </w:drawing>
      </w:r>
      <w:r w:rsidR="003D4997" w:rsidRPr="003D4997">
        <w:rPr>
          <w:rFonts w:ascii="Century Gothic" w:hAnsi="Century Gothic" w:cs="Arial"/>
          <w:sz w:val="22"/>
          <w:szCs w:val="22"/>
        </w:rPr>
        <w:t xml:space="preserve">Curator Rebecca Rice talks about our pilot tour in her blog </w:t>
      </w:r>
      <w:hyperlink r:id="rId17" w:history="1">
        <w:r w:rsidR="003D4997" w:rsidRPr="003D4997">
          <w:rPr>
            <w:rStyle w:val="Hyperlink"/>
            <w:rFonts w:ascii="Century Gothic" w:hAnsi="Century Gothic" w:cs="Arial"/>
            <w:i/>
            <w:sz w:val="22"/>
            <w:szCs w:val="22"/>
          </w:rPr>
          <w:t>A Picture in 1000 Words</w:t>
        </w:r>
      </w:hyperlink>
      <w:r w:rsidR="003D4997" w:rsidRPr="003D4997">
        <w:rPr>
          <w:rFonts w:ascii="Century Gothic" w:hAnsi="Century Gothic" w:cs="Arial"/>
          <w:sz w:val="22"/>
          <w:szCs w:val="22"/>
        </w:rPr>
        <w:t>.</w:t>
      </w:r>
      <w:r>
        <w:rPr>
          <w:rFonts w:ascii="Century Gothic" w:hAnsi="Century Gothic" w:cs="Arial"/>
          <w:sz w:val="22"/>
          <w:szCs w:val="22"/>
        </w:rPr>
        <w:br/>
      </w:r>
    </w:p>
    <w:p w14:paraId="2C9BE698" w14:textId="36C9158C" w:rsidR="00054EAF" w:rsidRPr="000C1EF1" w:rsidRDefault="007F4922" w:rsidP="008513BC">
      <w:pPr>
        <w:pStyle w:val="H3"/>
        <w:rPr>
          <w:color w:val="002060"/>
          <w:szCs w:val="28"/>
        </w:rPr>
      </w:pPr>
      <w:r>
        <w:rPr>
          <w:color w:val="002060"/>
          <w:szCs w:val="28"/>
        </w:rPr>
        <w:t>4</w:t>
      </w:r>
      <w:r w:rsidR="008E010A" w:rsidRPr="000C1EF1">
        <w:rPr>
          <w:color w:val="002060"/>
          <w:szCs w:val="28"/>
        </w:rPr>
        <w:t xml:space="preserve">. </w:t>
      </w:r>
      <w:r w:rsidR="00AE58AC" w:rsidRPr="000C1EF1">
        <w:t xml:space="preserve">What are the main challenges you faced presenting a sensory tour of </w:t>
      </w:r>
      <w:r w:rsidR="00AE58AC" w:rsidRPr="000C1EF1">
        <w:rPr>
          <w:rStyle w:val="Emphasis"/>
          <w:rFonts w:ascii="Century Gothic" w:hAnsi="Century Gothic" w:cs="Arial"/>
          <w:lang w:val="en-US"/>
        </w:rPr>
        <w:t xml:space="preserve">Ngā Toi </w:t>
      </w:r>
      <w:r w:rsidR="00AE58AC" w:rsidRPr="000C1EF1">
        <w:t>and how did you overcome them</w:t>
      </w:r>
      <w:r w:rsidR="008E010A" w:rsidRPr="000C1EF1">
        <w:rPr>
          <w:color w:val="002060"/>
          <w:szCs w:val="28"/>
        </w:rPr>
        <w:t xml:space="preserve">? </w:t>
      </w:r>
      <w:r w:rsidR="00C553FB" w:rsidRPr="000C1EF1">
        <w:rPr>
          <w:color w:val="002060"/>
          <w:szCs w:val="28"/>
        </w:rPr>
        <w:t xml:space="preserve"> </w:t>
      </w:r>
    </w:p>
    <w:p w14:paraId="73EA325A" w14:textId="6C3ACC21" w:rsidR="00AE58AC" w:rsidRPr="008B271B" w:rsidRDefault="00AE58AC" w:rsidP="008513BC">
      <w:pPr>
        <w:spacing w:after="240"/>
        <w:rPr>
          <w:rFonts w:ascii="Century Gothic" w:hAnsi="Century Gothic" w:cs="Arial"/>
          <w:sz w:val="20"/>
          <w:szCs w:val="20"/>
        </w:rPr>
      </w:pPr>
      <w:r w:rsidRPr="008B271B">
        <w:rPr>
          <w:rFonts w:ascii="Century Gothic" w:hAnsi="Century Gothic" w:cs="Arial"/>
          <w:sz w:val="20"/>
          <w:szCs w:val="20"/>
        </w:rPr>
        <w:t>Getting everyone together to develop a clear and common goal and approach was a key challenge. It really made a difference to have members of our team, including curators and conservators, meet with our reference group at the start. Our evaluation showed that participants enjoyed the mix of description and touchable objects, background, ideas and voices.</w:t>
      </w:r>
    </w:p>
    <w:p w14:paraId="7A9A9E6D" w14:textId="4E68721F" w:rsidR="00AE58AC" w:rsidRPr="008B271B" w:rsidRDefault="00AE58AC" w:rsidP="008513BC">
      <w:pPr>
        <w:spacing w:after="240"/>
        <w:rPr>
          <w:rFonts w:ascii="Century Gothic" w:hAnsi="Century Gothic" w:cs="Arial"/>
          <w:sz w:val="20"/>
          <w:szCs w:val="20"/>
        </w:rPr>
      </w:pPr>
      <w:r w:rsidRPr="008B271B">
        <w:rPr>
          <w:rFonts w:ascii="Century Gothic" w:hAnsi="Century Gothic" w:cs="Arial"/>
          <w:sz w:val="20"/>
          <w:szCs w:val="20"/>
        </w:rPr>
        <w:t>Finishing my script was another challenge! Audio description is an exacting discipline: every word has to work effectively.</w:t>
      </w:r>
      <w:r w:rsidR="008513BC">
        <w:rPr>
          <w:rFonts w:ascii="Century Gothic" w:hAnsi="Century Gothic" w:cs="Arial"/>
          <w:sz w:val="20"/>
          <w:szCs w:val="20"/>
        </w:rPr>
        <w:br/>
      </w:r>
      <w:r w:rsidRPr="008B271B">
        <w:rPr>
          <w:rFonts w:ascii="Century Gothic" w:hAnsi="Century Gothic" w:cs="Arial"/>
          <w:sz w:val="20"/>
          <w:szCs w:val="20"/>
        </w:rPr>
        <w:t xml:space="preserve"> </w:t>
      </w:r>
    </w:p>
    <w:p w14:paraId="18BCC5FE" w14:textId="77777777" w:rsidR="00AE58AC" w:rsidRPr="000C1EF1" w:rsidRDefault="008E010A" w:rsidP="008513BC">
      <w:pPr>
        <w:pStyle w:val="H3"/>
        <w:spacing w:after="240"/>
        <w:rPr>
          <w:rFonts w:ascii="Century Gothic" w:hAnsi="Century Gothic"/>
        </w:rPr>
      </w:pPr>
      <w:r w:rsidRPr="000C1EF1">
        <w:rPr>
          <w:rFonts w:ascii="Century Gothic" w:hAnsi="Century Gothic"/>
          <w:color w:val="002060"/>
          <w:szCs w:val="28"/>
        </w:rPr>
        <w:t xml:space="preserve">5. </w:t>
      </w:r>
      <w:r w:rsidR="00AE58AC" w:rsidRPr="000C1EF1">
        <w:rPr>
          <w:rFonts w:ascii="Century Gothic" w:hAnsi="Century Gothic"/>
        </w:rPr>
        <w:t xml:space="preserve">What are some </w:t>
      </w:r>
      <w:r w:rsidR="000C1EF1" w:rsidRPr="000C1EF1">
        <w:rPr>
          <w:rFonts w:ascii="Century Gothic" w:hAnsi="Century Gothic"/>
        </w:rPr>
        <w:t xml:space="preserve">everyday </w:t>
      </w:r>
      <w:r w:rsidR="00AE58AC" w:rsidRPr="000C1EF1">
        <w:rPr>
          <w:rFonts w:ascii="Century Gothic" w:hAnsi="Century Gothic"/>
        </w:rPr>
        <w:t>actions front</w:t>
      </w:r>
      <w:r w:rsidR="00AF19F3">
        <w:rPr>
          <w:rFonts w:ascii="Century Gothic" w:hAnsi="Century Gothic"/>
        </w:rPr>
        <w:t>-</w:t>
      </w:r>
      <w:r w:rsidR="00AE58AC" w:rsidRPr="000C1EF1">
        <w:rPr>
          <w:rFonts w:ascii="Century Gothic" w:hAnsi="Century Gothic"/>
        </w:rPr>
        <w:t>of</w:t>
      </w:r>
      <w:r w:rsidR="00AF19F3">
        <w:rPr>
          <w:rFonts w:ascii="Century Gothic" w:hAnsi="Century Gothic"/>
        </w:rPr>
        <w:t>-</w:t>
      </w:r>
      <w:r w:rsidR="00AE58AC" w:rsidRPr="000C1EF1">
        <w:rPr>
          <w:rFonts w:ascii="Century Gothic" w:hAnsi="Century Gothic"/>
        </w:rPr>
        <w:t xml:space="preserve">house staff can do to enhance the sensory experience of blind and </w:t>
      </w:r>
      <w:r w:rsidR="00AF19F3">
        <w:rPr>
          <w:rFonts w:ascii="Century Gothic" w:hAnsi="Century Gothic"/>
        </w:rPr>
        <w:t xml:space="preserve">low </w:t>
      </w:r>
      <w:r w:rsidR="00AE58AC" w:rsidRPr="000C1EF1">
        <w:rPr>
          <w:rFonts w:ascii="Century Gothic" w:hAnsi="Century Gothic"/>
        </w:rPr>
        <w:t xml:space="preserve">vision visitors? </w:t>
      </w:r>
    </w:p>
    <w:p w14:paraId="1D0467A2" w14:textId="77777777" w:rsidR="00AE58AC" w:rsidRPr="008B271B" w:rsidRDefault="00AE58AC" w:rsidP="008513BC">
      <w:pPr>
        <w:spacing w:after="240"/>
        <w:rPr>
          <w:rFonts w:ascii="Century Gothic" w:hAnsi="Century Gothic" w:cs="Arial"/>
          <w:sz w:val="20"/>
          <w:szCs w:val="20"/>
        </w:rPr>
      </w:pPr>
      <w:r w:rsidRPr="008B271B">
        <w:rPr>
          <w:rFonts w:ascii="Century Gothic" w:hAnsi="Century Gothic" w:cs="Arial"/>
          <w:sz w:val="20"/>
          <w:szCs w:val="20"/>
        </w:rPr>
        <w:t xml:space="preserve">Familiarise yourself with everything you have available to support your visitors’ engagement: audio guides and/or audio description, braille or larger print signage, and how to use relevant apps. </w:t>
      </w:r>
    </w:p>
    <w:p w14:paraId="4D087AD5" w14:textId="77777777" w:rsidR="00AF19F3" w:rsidRPr="008B271B" w:rsidRDefault="00AE58AC" w:rsidP="00AE58AC">
      <w:pPr>
        <w:rPr>
          <w:rFonts w:ascii="Century Gothic" w:hAnsi="Century Gothic" w:cs="Arial"/>
          <w:sz w:val="20"/>
          <w:szCs w:val="20"/>
        </w:rPr>
      </w:pPr>
      <w:r w:rsidRPr="008B271B">
        <w:rPr>
          <w:rFonts w:ascii="Century Gothic" w:hAnsi="Century Gothic" w:cs="Arial"/>
          <w:sz w:val="20"/>
          <w:szCs w:val="20"/>
        </w:rPr>
        <w:t xml:space="preserve">Don’t assume their richest experience will happen if you send them from </w:t>
      </w:r>
      <w:r w:rsidR="00AF19F3" w:rsidRPr="008B271B">
        <w:rPr>
          <w:rFonts w:ascii="Century Gothic" w:hAnsi="Century Gothic" w:cs="Arial"/>
          <w:sz w:val="20"/>
          <w:szCs w:val="20"/>
        </w:rPr>
        <w:t>one thing</w:t>
      </w:r>
      <w:r w:rsidRPr="008B271B">
        <w:rPr>
          <w:rFonts w:ascii="Century Gothic" w:hAnsi="Century Gothic" w:cs="Arial"/>
          <w:sz w:val="20"/>
          <w:szCs w:val="20"/>
        </w:rPr>
        <w:t xml:space="preserve"> they can touch to something else they can touch. Think about where they can hear narrative or other sound effects. How about a smell or taste</w:t>
      </w:r>
      <w:r w:rsidR="003E35C0" w:rsidRPr="008B271B">
        <w:rPr>
          <w:rFonts w:ascii="Century Gothic" w:hAnsi="Century Gothic" w:cs="Arial"/>
          <w:sz w:val="20"/>
          <w:szCs w:val="20"/>
        </w:rPr>
        <w:t xml:space="preserve"> components</w:t>
      </w:r>
      <w:r w:rsidR="00AF19F3" w:rsidRPr="008B271B">
        <w:rPr>
          <w:rFonts w:ascii="Century Gothic" w:hAnsi="Century Gothic" w:cs="Arial"/>
          <w:sz w:val="20"/>
          <w:szCs w:val="20"/>
        </w:rPr>
        <w:t>?</w:t>
      </w:r>
      <w:r w:rsidRPr="008B271B">
        <w:rPr>
          <w:rFonts w:ascii="Century Gothic" w:hAnsi="Century Gothic" w:cs="Arial"/>
          <w:sz w:val="20"/>
          <w:szCs w:val="20"/>
        </w:rPr>
        <w:t xml:space="preserve"> </w:t>
      </w:r>
    </w:p>
    <w:p w14:paraId="595D1412" w14:textId="072B51B7" w:rsidR="008E010A" w:rsidRPr="008B271B" w:rsidRDefault="008B271B" w:rsidP="00EC53C9">
      <w:pPr>
        <w:spacing w:after="240"/>
        <w:rPr>
          <w:rFonts w:ascii="Century Gothic" w:eastAsia="Times New Roman" w:hAnsi="Century Gothic" w:cs="Calibri"/>
          <w:sz w:val="20"/>
          <w:szCs w:val="20"/>
          <w:lang w:eastAsia="en-GB"/>
        </w:rPr>
      </w:pPr>
      <w:r w:rsidRPr="008B271B">
        <w:rPr>
          <w:rFonts w:eastAsia="Times New Roman" w:cs="Calibri"/>
          <w:noProof/>
          <w:sz w:val="20"/>
          <w:szCs w:val="20"/>
          <w:lang w:val="en-NZ" w:eastAsia="en-NZ"/>
        </w:rPr>
        <w:drawing>
          <wp:anchor distT="0" distB="0" distL="114300" distR="114300" simplePos="0" relativeHeight="251667456" behindDoc="0" locked="0" layoutInCell="1" allowOverlap="1" wp14:anchorId="416CEF34" wp14:editId="0B21879E">
            <wp:simplePos x="0" y="0"/>
            <wp:positionH relativeFrom="column">
              <wp:posOffset>5612207</wp:posOffset>
            </wp:positionH>
            <wp:positionV relativeFrom="paragraph">
              <wp:posOffset>432952</wp:posOffset>
            </wp:positionV>
            <wp:extent cx="1127308" cy="1539904"/>
            <wp:effectExtent l="19050" t="19050" r="15875" b="222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koi.jpg"/>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127308" cy="153990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58AC" w:rsidRPr="008B271B">
        <w:rPr>
          <w:rFonts w:ascii="Century Gothic" w:hAnsi="Century Gothic" w:cs="Arial"/>
          <w:sz w:val="20"/>
          <w:szCs w:val="20"/>
        </w:rPr>
        <w:t>Be an advocate. If you hear visitors comment on a way your organisation could do things better for this group, pass it on to someone who can make change. If you’re aware of a potential hazard, bring it up through your appropriate channels. If you find out about a neat approach somewhere else, pass it on. Put your hand up for audio describer training if it appeals to you.</w:t>
      </w:r>
      <w:r w:rsidR="00EC53C9">
        <w:rPr>
          <w:rFonts w:ascii="Century Gothic" w:hAnsi="Century Gothic" w:cs="Arial"/>
          <w:sz w:val="20"/>
          <w:szCs w:val="20"/>
        </w:rPr>
        <w:br/>
      </w:r>
    </w:p>
    <w:p w14:paraId="62D7D672" w14:textId="77777777" w:rsidR="00B8503C" w:rsidRDefault="00045601" w:rsidP="00EC53C9">
      <w:pPr>
        <w:pStyle w:val="H3"/>
        <w:spacing w:after="240"/>
        <w:rPr>
          <w:rFonts w:ascii="Century Gothic" w:hAnsi="Century Gothic"/>
          <w:b w:val="0"/>
          <w:color w:val="244061" w:themeColor="accent1" w:themeShade="80"/>
          <w:szCs w:val="28"/>
        </w:rPr>
      </w:pPr>
      <w:r w:rsidRPr="00AE58AC">
        <w:rPr>
          <w:color w:val="000000"/>
          <w:sz w:val="2"/>
          <w:szCs w:val="2"/>
          <w:u w:color="000000"/>
        </w:rPr>
        <w:t xml:space="preserve"> </w:t>
      </w:r>
      <w:r w:rsidR="008E010A" w:rsidRPr="00AE58AC">
        <w:rPr>
          <w:color w:val="002060"/>
          <w:szCs w:val="28"/>
        </w:rPr>
        <w:t>6</w:t>
      </w:r>
      <w:r w:rsidR="008E010A" w:rsidRPr="000C1EF1">
        <w:rPr>
          <w:rFonts w:ascii="Century Gothic" w:hAnsi="Century Gothic"/>
          <w:color w:val="002060"/>
          <w:szCs w:val="28"/>
        </w:rPr>
        <w:t xml:space="preserve">. </w:t>
      </w:r>
      <w:r w:rsidR="00AE58AC" w:rsidRPr="000C1EF1">
        <w:rPr>
          <w:rFonts w:ascii="Century Gothic" w:hAnsi="Century Gothic"/>
        </w:rPr>
        <w:t>How can people in the GLAM sector get training in preparing and leading sensory tours?</w:t>
      </w:r>
      <w:r w:rsidR="00C00490">
        <w:rPr>
          <w:rFonts w:ascii="Century Gothic" w:hAnsi="Century Gothic"/>
          <w:color w:val="002060"/>
          <w:szCs w:val="28"/>
        </w:rPr>
        <w:t xml:space="preserve">  </w:t>
      </w:r>
    </w:p>
    <w:p w14:paraId="0D4AC070" w14:textId="77777777" w:rsidR="00AE58AC" w:rsidRPr="008B271B" w:rsidRDefault="005819B9" w:rsidP="005819B9">
      <w:pPr>
        <w:spacing w:line="276" w:lineRule="auto"/>
        <w:rPr>
          <w:rFonts w:ascii="Century Gothic" w:hAnsi="Century Gothic" w:cs="Arial"/>
          <w:sz w:val="20"/>
          <w:szCs w:val="20"/>
        </w:rPr>
      </w:pPr>
      <w:r w:rsidRPr="008B271B">
        <w:rPr>
          <w:rFonts w:ascii="Century Gothic" w:hAnsi="Century Gothic" w:cs="Arial"/>
          <w:sz w:val="20"/>
          <w:szCs w:val="20"/>
        </w:rPr>
        <w:t>Firstly, m</w:t>
      </w:r>
      <w:r w:rsidR="00AE58AC" w:rsidRPr="008B271B">
        <w:rPr>
          <w:rFonts w:ascii="Century Gothic" w:hAnsi="Century Gothic" w:cs="Arial"/>
          <w:sz w:val="20"/>
          <w:szCs w:val="20"/>
        </w:rPr>
        <w:t xml:space="preserve">ake contact with others who are doing this work: for example, through the Arts For All networks in Wellington, Otago, Taranaki, Auckland and Canterbury. For more information about the networks, </w:t>
      </w:r>
      <w:r w:rsidRPr="008B271B">
        <w:rPr>
          <w:rFonts w:ascii="Century Gothic" w:hAnsi="Century Gothic" w:cs="Arial"/>
          <w:sz w:val="20"/>
          <w:szCs w:val="20"/>
        </w:rPr>
        <w:t xml:space="preserve">visit the </w:t>
      </w:r>
      <w:hyperlink r:id="rId19" w:history="1">
        <w:r w:rsidRPr="008B271B">
          <w:rPr>
            <w:rStyle w:val="Hyperlink"/>
            <w:rFonts w:ascii="Century Gothic" w:hAnsi="Century Gothic" w:cs="Arial"/>
            <w:sz w:val="20"/>
            <w:szCs w:val="20"/>
          </w:rPr>
          <w:t xml:space="preserve">Arts For All Network section of </w:t>
        </w:r>
        <w:r w:rsidR="00AE58AC" w:rsidRPr="008B271B">
          <w:rPr>
            <w:rStyle w:val="Hyperlink"/>
            <w:rFonts w:ascii="Century Gothic" w:hAnsi="Century Gothic" w:cs="Arial"/>
            <w:sz w:val="20"/>
            <w:szCs w:val="20"/>
          </w:rPr>
          <w:t>Arts Access Aotearoa</w:t>
        </w:r>
        <w:r w:rsidRPr="008B271B">
          <w:rPr>
            <w:rStyle w:val="Hyperlink"/>
            <w:rFonts w:ascii="Century Gothic" w:hAnsi="Century Gothic" w:cs="Arial"/>
            <w:sz w:val="20"/>
            <w:szCs w:val="20"/>
          </w:rPr>
          <w:t>’s website</w:t>
        </w:r>
      </w:hyperlink>
      <w:r w:rsidR="00AE58AC" w:rsidRPr="008B271B">
        <w:rPr>
          <w:rFonts w:ascii="Century Gothic" w:hAnsi="Century Gothic" w:cs="Arial"/>
          <w:sz w:val="20"/>
          <w:szCs w:val="20"/>
        </w:rPr>
        <w:t>.</w:t>
      </w:r>
    </w:p>
    <w:p w14:paraId="07C5472E" w14:textId="0DE2F20D" w:rsidR="00D21B51" w:rsidRPr="008B271B" w:rsidRDefault="00AE58AC" w:rsidP="00EC53C9">
      <w:pPr>
        <w:spacing w:after="240"/>
        <w:rPr>
          <w:rFonts w:ascii="Century Gothic" w:hAnsi="Century Gothic" w:cs="Arial"/>
          <w:sz w:val="20"/>
          <w:szCs w:val="20"/>
        </w:rPr>
      </w:pPr>
      <w:r w:rsidRPr="008B271B">
        <w:rPr>
          <w:rFonts w:ascii="Century Gothic" w:hAnsi="Century Gothic" w:cs="Arial"/>
          <w:sz w:val="20"/>
          <w:szCs w:val="20"/>
        </w:rPr>
        <w:t xml:space="preserve">If you’re a museum, art gallery or iwi tribal organisation, you can apply to be part of an Expert Knowledge Exchange He whakawhitiwhiti mātauranga. Contact National </w:t>
      </w:r>
      <w:r w:rsidR="00B00F97" w:rsidRPr="008B271B">
        <w:rPr>
          <w:rFonts w:ascii="Century Gothic" w:hAnsi="Century Gothic"/>
          <w:b/>
          <w:noProof/>
          <w:color w:val="244061" w:themeColor="accent1" w:themeShade="80"/>
          <w:sz w:val="20"/>
          <w:szCs w:val="20"/>
          <w:lang w:val="en-NZ" w:eastAsia="en-NZ"/>
        </w:rPr>
        <w:lastRenderedPageBreak/>
        <w:drawing>
          <wp:anchor distT="0" distB="0" distL="114300" distR="114300" simplePos="0" relativeHeight="251669504" behindDoc="0" locked="0" layoutInCell="1" allowOverlap="1" wp14:anchorId="205C7731" wp14:editId="1D8BAA36">
            <wp:simplePos x="0" y="0"/>
            <wp:positionH relativeFrom="rightMargin">
              <wp:posOffset>142307</wp:posOffset>
            </wp:positionH>
            <wp:positionV relativeFrom="paragraph">
              <wp:posOffset>-5715</wp:posOffset>
            </wp:positionV>
            <wp:extent cx="1239386" cy="17310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9386" cy="1731010"/>
                    </a:xfrm>
                    <a:prstGeom prst="rect">
                      <a:avLst/>
                    </a:prstGeom>
                    <a:ln>
                      <a:noFill/>
                    </a:ln>
                  </pic:spPr>
                </pic:pic>
              </a:graphicData>
            </a:graphic>
          </wp:anchor>
        </w:drawing>
      </w:r>
      <w:r w:rsidRPr="008B271B">
        <w:rPr>
          <w:rFonts w:ascii="Century Gothic" w:hAnsi="Century Gothic" w:cs="Arial"/>
          <w:sz w:val="20"/>
          <w:szCs w:val="20"/>
        </w:rPr>
        <w:t xml:space="preserve">Services Te Paerangi for more information about the </w:t>
      </w:r>
      <w:hyperlink r:id="rId20" w:history="1">
        <w:r w:rsidRPr="008B271B">
          <w:rPr>
            <w:rStyle w:val="Hyperlink"/>
            <w:rFonts w:ascii="Century Gothic" w:hAnsi="Century Gothic" w:cs="Arial"/>
            <w:sz w:val="20"/>
            <w:szCs w:val="20"/>
          </w:rPr>
          <w:t>Expert Knowledge Exchange</w:t>
        </w:r>
      </w:hyperlink>
      <w:r w:rsidRPr="008B271B">
        <w:rPr>
          <w:rFonts w:ascii="Century Gothic" w:hAnsi="Century Gothic" w:cs="Arial"/>
          <w:sz w:val="20"/>
          <w:szCs w:val="20"/>
        </w:rPr>
        <w:t xml:space="preserve"> </w:t>
      </w:r>
      <w:r w:rsidR="00D21B51" w:rsidRPr="008B271B">
        <w:rPr>
          <w:rFonts w:ascii="Century Gothic" w:hAnsi="Century Gothic" w:cs="Arial"/>
          <w:sz w:val="20"/>
          <w:szCs w:val="20"/>
        </w:rPr>
        <w:t>(</w:t>
      </w:r>
      <w:r w:rsidRPr="008B271B">
        <w:rPr>
          <w:rFonts w:ascii="Century Gothic" w:hAnsi="Century Gothic" w:cs="Arial"/>
          <w:sz w:val="20"/>
          <w:szCs w:val="20"/>
        </w:rPr>
        <w:t>T: 0508 678 743 E: natserv@tepapa.govt.nz</w:t>
      </w:r>
      <w:r w:rsidR="00D21B51" w:rsidRPr="008B271B">
        <w:rPr>
          <w:rFonts w:ascii="Century Gothic" w:hAnsi="Century Gothic" w:cs="Arial"/>
          <w:sz w:val="20"/>
          <w:szCs w:val="20"/>
        </w:rPr>
        <w:t>).</w:t>
      </w:r>
      <w:r w:rsidR="00EC53C9">
        <w:rPr>
          <w:rFonts w:ascii="Century Gothic" w:hAnsi="Century Gothic" w:cs="Arial"/>
          <w:sz w:val="20"/>
          <w:szCs w:val="20"/>
        </w:rPr>
        <w:br/>
      </w:r>
      <w:r w:rsidRPr="008B271B">
        <w:rPr>
          <w:rFonts w:ascii="Century Gothic" w:hAnsi="Century Gothic" w:cs="Arial"/>
          <w:sz w:val="20"/>
          <w:szCs w:val="20"/>
        </w:rPr>
        <w:t xml:space="preserve">  </w:t>
      </w:r>
    </w:p>
    <w:p w14:paraId="364875EB" w14:textId="3C922D49" w:rsidR="00AE58AC" w:rsidRPr="00D21B51" w:rsidRDefault="00AE58AC" w:rsidP="00EC53C9">
      <w:pPr>
        <w:pStyle w:val="H3"/>
        <w:spacing w:after="240"/>
        <w:rPr>
          <w:rFonts w:ascii="Century Gothic" w:hAnsi="Century Gothic"/>
        </w:rPr>
      </w:pPr>
      <w:r w:rsidRPr="00D21B51">
        <w:rPr>
          <w:rFonts w:ascii="Century Gothic" w:hAnsi="Century Gothic"/>
        </w:rPr>
        <w:t xml:space="preserve">7. Describe </w:t>
      </w:r>
      <w:r w:rsidR="00D27E44">
        <w:rPr>
          <w:rFonts w:ascii="Century Gothic" w:hAnsi="Century Gothic"/>
        </w:rPr>
        <w:t xml:space="preserve">five </w:t>
      </w:r>
      <w:r w:rsidRPr="00D21B51">
        <w:rPr>
          <w:rFonts w:ascii="Century Gothic" w:hAnsi="Century Gothic"/>
        </w:rPr>
        <w:t xml:space="preserve">key </w:t>
      </w:r>
      <w:r w:rsidR="00AF19F3">
        <w:rPr>
          <w:rFonts w:ascii="Century Gothic" w:hAnsi="Century Gothic"/>
        </w:rPr>
        <w:t>things</w:t>
      </w:r>
      <w:r w:rsidRPr="00D21B51">
        <w:rPr>
          <w:rFonts w:ascii="Century Gothic" w:hAnsi="Century Gothic"/>
        </w:rPr>
        <w:t xml:space="preserve"> the GLAM sector can do to ensure their venues are accessible for blind or low vision</w:t>
      </w:r>
      <w:r w:rsidR="003E35C0">
        <w:rPr>
          <w:rFonts w:ascii="Century Gothic" w:hAnsi="Century Gothic"/>
        </w:rPr>
        <w:t xml:space="preserve"> visitors</w:t>
      </w:r>
      <w:r w:rsidRPr="00D21B51">
        <w:rPr>
          <w:rFonts w:ascii="Century Gothic" w:hAnsi="Century Gothic"/>
        </w:rPr>
        <w:t>.</w:t>
      </w:r>
    </w:p>
    <w:p w14:paraId="14E099C8" w14:textId="54D040D8" w:rsidR="00AE58AC" w:rsidRPr="008B271B" w:rsidRDefault="00B00F97" w:rsidP="00AE58AC">
      <w:pPr>
        <w:pStyle w:val="ListParagraph"/>
        <w:numPr>
          <w:ilvl w:val="0"/>
          <w:numId w:val="12"/>
        </w:numPr>
        <w:spacing w:line="276" w:lineRule="auto"/>
        <w:rPr>
          <w:rFonts w:ascii="Century Gothic" w:hAnsi="Century Gothic" w:cs="Arial"/>
          <w:sz w:val="20"/>
          <w:szCs w:val="20"/>
        </w:rPr>
      </w:pPr>
      <w:r>
        <w:rPr>
          <w:rFonts w:ascii="Century Gothic" w:eastAsia="Times New Roman" w:hAnsi="Century Gothic" w:cs="Calibri"/>
          <w:noProof/>
          <w:sz w:val="20"/>
          <w:szCs w:val="20"/>
          <w:lang w:val="en-NZ" w:eastAsia="en-NZ"/>
        </w:rPr>
        <w:drawing>
          <wp:anchor distT="0" distB="0" distL="114300" distR="114300" simplePos="0" relativeHeight="251685888" behindDoc="0" locked="0" layoutInCell="1" allowOverlap="1" wp14:anchorId="1DF26A84" wp14:editId="40E26044">
            <wp:simplePos x="0" y="0"/>
            <wp:positionH relativeFrom="rightMargin">
              <wp:posOffset>131522</wp:posOffset>
            </wp:positionH>
            <wp:positionV relativeFrom="paragraph">
              <wp:posOffset>549058</wp:posOffset>
            </wp:positionV>
            <wp:extent cx="1243330" cy="316865"/>
            <wp:effectExtent l="0" t="0" r="0" b="6985"/>
            <wp:wrapNone/>
            <wp:docPr id="10" name="Picture 10"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t For All Word-03.jpg"/>
                    <pic:cNvPicPr>
                      <a:picLocks noChangeAspect="1"/>
                    </pic:cNvPicPr>
                  </pic:nvPicPr>
                  <pic:blipFill>
                    <a:blip r:embed="rId13"/>
                    <a:stretch>
                      <a:fillRect/>
                    </a:stretch>
                  </pic:blipFill>
                  <pic:spPr>
                    <a:xfrm>
                      <a:off x="0" y="0"/>
                      <a:ext cx="1243330" cy="316865"/>
                    </a:xfrm>
                    <a:prstGeom prst="rect">
                      <a:avLst/>
                    </a:prstGeom>
                    <a:ln>
                      <a:noFill/>
                    </a:ln>
                  </pic:spPr>
                </pic:pic>
              </a:graphicData>
            </a:graphic>
          </wp:anchor>
        </w:drawing>
      </w:r>
      <w:r w:rsidR="00AE58AC" w:rsidRPr="008B271B">
        <w:rPr>
          <w:rFonts w:ascii="Century Gothic" w:hAnsi="Century Gothic" w:cs="Arial"/>
          <w:sz w:val="20"/>
          <w:szCs w:val="20"/>
        </w:rPr>
        <w:t xml:space="preserve">Read </w:t>
      </w:r>
      <w:r w:rsidR="00C36751" w:rsidRPr="008B271B">
        <w:rPr>
          <w:rFonts w:ascii="Century Gothic" w:hAnsi="Century Gothic" w:cs="Arial"/>
          <w:i/>
          <w:sz w:val="20"/>
          <w:szCs w:val="20"/>
        </w:rPr>
        <w:t>Ngā toi mō te katoa</w:t>
      </w:r>
      <w:r w:rsidR="00C36751">
        <w:rPr>
          <w:rFonts w:ascii="Century Gothic" w:hAnsi="Century Gothic" w:cs="Arial"/>
          <w:i/>
          <w:sz w:val="20"/>
          <w:szCs w:val="20"/>
        </w:rPr>
        <w:t>:</w:t>
      </w:r>
      <w:r w:rsidR="00C36751" w:rsidRPr="008B271B">
        <w:rPr>
          <w:rFonts w:ascii="Century Gothic" w:hAnsi="Century Gothic" w:cs="Arial"/>
          <w:i/>
          <w:sz w:val="20"/>
          <w:szCs w:val="20"/>
        </w:rPr>
        <w:t xml:space="preserve"> </w:t>
      </w:r>
      <w:r w:rsidR="00AE58AC" w:rsidRPr="008B271B">
        <w:rPr>
          <w:rFonts w:ascii="Century Gothic" w:hAnsi="Century Gothic" w:cs="Arial"/>
          <w:i/>
          <w:sz w:val="20"/>
          <w:szCs w:val="20"/>
        </w:rPr>
        <w:t>Arts For All,</w:t>
      </w:r>
      <w:r w:rsidR="00AE58AC" w:rsidRPr="008B271B">
        <w:rPr>
          <w:rFonts w:ascii="Century Gothic" w:hAnsi="Century Gothic" w:cs="Arial"/>
          <w:sz w:val="20"/>
          <w:szCs w:val="20"/>
        </w:rPr>
        <w:t xml:space="preserve"> published by Arts Access Aotearoa, and discuss it with colleagues. It’s a guide that includes both practical and longer-term steps you can take to provide access. One of the chapters looks at ways that museums and galleries can enhance their accessibility, including the use of technology, making connections with the disabled community and thinking outside the box.</w:t>
      </w:r>
      <w:r w:rsidR="00AE58AC" w:rsidRPr="008B271B" w:rsidDel="00AB1F10">
        <w:rPr>
          <w:rFonts w:ascii="Century Gothic" w:hAnsi="Century Gothic" w:cs="Arial"/>
          <w:sz w:val="20"/>
          <w:szCs w:val="20"/>
        </w:rPr>
        <w:t xml:space="preserve"> </w:t>
      </w:r>
      <w:r w:rsidR="002D12ED" w:rsidRPr="008B271B">
        <w:rPr>
          <w:rFonts w:ascii="Century Gothic" w:hAnsi="Century Gothic" w:cs="Arial"/>
          <w:sz w:val="20"/>
          <w:szCs w:val="20"/>
        </w:rPr>
        <w:t xml:space="preserve">You can </w:t>
      </w:r>
      <w:hyperlink r:id="rId21" w:history="1">
        <w:r w:rsidR="002D12ED" w:rsidRPr="008B271B">
          <w:rPr>
            <w:rStyle w:val="Hyperlink"/>
            <w:rFonts w:ascii="Century Gothic" w:hAnsi="Century Gothic" w:cs="Arial"/>
            <w:sz w:val="20"/>
            <w:szCs w:val="20"/>
          </w:rPr>
          <w:t>download Arts For All</w:t>
        </w:r>
      </w:hyperlink>
      <w:r w:rsidR="002D12ED" w:rsidRPr="008B271B">
        <w:rPr>
          <w:rFonts w:ascii="Century Gothic" w:hAnsi="Century Gothic" w:cs="Arial"/>
          <w:sz w:val="20"/>
          <w:szCs w:val="20"/>
        </w:rPr>
        <w:t xml:space="preserve"> from the website.</w:t>
      </w:r>
      <w:r w:rsidR="003E35C0" w:rsidRPr="008B271B">
        <w:rPr>
          <w:rFonts w:ascii="Century Gothic" w:eastAsia="Times New Roman" w:hAnsi="Century Gothic" w:cs="Calibri"/>
          <w:noProof/>
          <w:sz w:val="20"/>
          <w:szCs w:val="20"/>
          <w:lang w:val="en-NZ" w:eastAsia="en-NZ"/>
        </w:rPr>
        <w:t xml:space="preserve"> </w:t>
      </w:r>
    </w:p>
    <w:p w14:paraId="0778463B" w14:textId="12AB38B4" w:rsidR="00AE58AC" w:rsidRPr="008B271B" w:rsidRDefault="00AE58AC" w:rsidP="00AE58AC">
      <w:pPr>
        <w:pStyle w:val="ListParagraph"/>
        <w:numPr>
          <w:ilvl w:val="0"/>
          <w:numId w:val="12"/>
        </w:numPr>
        <w:spacing w:line="276" w:lineRule="auto"/>
        <w:rPr>
          <w:rFonts w:ascii="Century Gothic" w:hAnsi="Century Gothic" w:cs="Arial"/>
          <w:sz w:val="20"/>
          <w:szCs w:val="20"/>
        </w:rPr>
      </w:pPr>
      <w:r w:rsidRPr="008B271B">
        <w:rPr>
          <w:rFonts w:ascii="Century Gothic" w:hAnsi="Century Gothic" w:cs="Arial"/>
          <w:sz w:val="20"/>
          <w:szCs w:val="20"/>
        </w:rPr>
        <w:t>Experience what others are doing. Tune into the audio description on DVDs that have this option</w:t>
      </w:r>
      <w:r w:rsidR="003E35C0" w:rsidRPr="008B271B">
        <w:rPr>
          <w:rFonts w:ascii="Century Gothic" w:hAnsi="Century Gothic" w:cs="Arial"/>
          <w:sz w:val="20"/>
          <w:szCs w:val="20"/>
        </w:rPr>
        <w:t>;</w:t>
      </w:r>
      <w:r w:rsidR="00D27E44" w:rsidRPr="008B271B">
        <w:rPr>
          <w:rFonts w:ascii="Century Gothic" w:hAnsi="Century Gothic" w:cs="Arial"/>
          <w:sz w:val="20"/>
          <w:szCs w:val="20"/>
        </w:rPr>
        <w:t xml:space="preserve"> </w:t>
      </w:r>
      <w:r w:rsidRPr="008B271B">
        <w:rPr>
          <w:rFonts w:ascii="Century Gothic" w:hAnsi="Century Gothic" w:cs="Arial"/>
          <w:sz w:val="20"/>
          <w:szCs w:val="20"/>
        </w:rPr>
        <w:t>go to an audio described play or concert</w:t>
      </w:r>
      <w:r w:rsidR="003E35C0" w:rsidRPr="008B271B">
        <w:rPr>
          <w:rFonts w:ascii="Century Gothic" w:hAnsi="Century Gothic" w:cs="Arial"/>
          <w:sz w:val="20"/>
          <w:szCs w:val="20"/>
        </w:rPr>
        <w:t>;</w:t>
      </w:r>
      <w:r w:rsidRPr="008B271B">
        <w:rPr>
          <w:rFonts w:ascii="Century Gothic" w:hAnsi="Century Gothic" w:cs="Arial"/>
          <w:sz w:val="20"/>
          <w:szCs w:val="20"/>
        </w:rPr>
        <w:t xml:space="preserve"> take part in a sensory tour. </w:t>
      </w:r>
    </w:p>
    <w:p w14:paraId="2C2AFE3B" w14:textId="54548ABD" w:rsidR="00AE58AC" w:rsidRPr="008B271B" w:rsidRDefault="00AE58AC" w:rsidP="00AE58AC">
      <w:pPr>
        <w:pStyle w:val="ListParagraph"/>
        <w:numPr>
          <w:ilvl w:val="0"/>
          <w:numId w:val="12"/>
        </w:numPr>
        <w:spacing w:line="276" w:lineRule="auto"/>
        <w:rPr>
          <w:rFonts w:ascii="Century Gothic" w:hAnsi="Century Gothic" w:cs="Arial"/>
          <w:sz w:val="20"/>
          <w:szCs w:val="20"/>
        </w:rPr>
      </w:pPr>
      <w:r w:rsidRPr="008B271B">
        <w:rPr>
          <w:rFonts w:ascii="Century Gothic" w:hAnsi="Century Gothic" w:cs="Arial"/>
          <w:sz w:val="20"/>
          <w:szCs w:val="20"/>
        </w:rPr>
        <w:t xml:space="preserve">Make connections with your local blind or low vision community. Ask them to share their experiences and discuss what could support them to have a richer encounter with your exhibitions or events. </w:t>
      </w:r>
    </w:p>
    <w:p w14:paraId="0867EB23" w14:textId="77777777" w:rsidR="00D27E44" w:rsidRPr="008B271B" w:rsidRDefault="00AE58AC" w:rsidP="00C73070">
      <w:pPr>
        <w:pStyle w:val="ListParagraph"/>
        <w:numPr>
          <w:ilvl w:val="0"/>
          <w:numId w:val="12"/>
        </w:numPr>
        <w:spacing w:line="276" w:lineRule="auto"/>
        <w:rPr>
          <w:rFonts w:ascii="Century Gothic" w:hAnsi="Century Gothic" w:cs="Arial"/>
          <w:sz w:val="20"/>
          <w:szCs w:val="20"/>
        </w:rPr>
      </w:pPr>
      <w:r w:rsidRPr="008B271B">
        <w:rPr>
          <w:rFonts w:ascii="Century Gothic" w:hAnsi="Century Gothic" w:cs="Arial"/>
          <w:sz w:val="20"/>
          <w:szCs w:val="20"/>
        </w:rPr>
        <w:t xml:space="preserve">Agree on a project – and make it happen! Develop a cross-functional team, and ensure collaboration with and feedback from your target audience are part of the process. Share your learning, challenges and successes with the rest of your organisation. </w:t>
      </w:r>
    </w:p>
    <w:p w14:paraId="15B45F0E" w14:textId="77777777" w:rsidR="00AE58AC" w:rsidRPr="008B271B" w:rsidRDefault="00AE58AC" w:rsidP="00C73070">
      <w:pPr>
        <w:pStyle w:val="ListParagraph"/>
        <w:numPr>
          <w:ilvl w:val="0"/>
          <w:numId w:val="12"/>
        </w:numPr>
        <w:spacing w:line="276" w:lineRule="auto"/>
        <w:rPr>
          <w:rFonts w:ascii="Century Gothic" w:hAnsi="Century Gothic" w:cs="Arial"/>
          <w:sz w:val="20"/>
          <w:szCs w:val="20"/>
        </w:rPr>
      </w:pPr>
      <w:r w:rsidRPr="008B271B">
        <w:rPr>
          <w:rFonts w:ascii="Century Gothic" w:hAnsi="Century Gothic" w:cs="Arial"/>
          <w:sz w:val="20"/>
          <w:szCs w:val="20"/>
        </w:rPr>
        <w:t xml:space="preserve">Build what you’ve learned into your everyday programming and planning. Don’t let focus on this access area be dependent on individual advocates. Make it </w:t>
      </w:r>
      <w:r w:rsidR="00D27E44" w:rsidRPr="008B271B">
        <w:rPr>
          <w:rFonts w:ascii="Century Gothic" w:hAnsi="Century Gothic" w:cs="Arial"/>
          <w:sz w:val="20"/>
          <w:szCs w:val="20"/>
        </w:rPr>
        <w:t>“</w:t>
      </w:r>
      <w:r w:rsidRPr="008B271B">
        <w:rPr>
          <w:rFonts w:ascii="Century Gothic" w:hAnsi="Century Gothic" w:cs="Arial"/>
          <w:sz w:val="20"/>
          <w:szCs w:val="20"/>
        </w:rPr>
        <w:t>The Way We Do Things Round Here</w:t>
      </w:r>
      <w:r w:rsidR="00D27E44" w:rsidRPr="008B271B">
        <w:rPr>
          <w:rFonts w:ascii="Century Gothic" w:hAnsi="Century Gothic" w:cs="Arial"/>
          <w:sz w:val="20"/>
          <w:szCs w:val="20"/>
        </w:rPr>
        <w:t>”</w:t>
      </w:r>
      <w:r w:rsidRPr="008B271B">
        <w:rPr>
          <w:rFonts w:ascii="Century Gothic" w:hAnsi="Century Gothic" w:cs="Arial"/>
          <w:sz w:val="20"/>
          <w:szCs w:val="20"/>
        </w:rPr>
        <w:t>.</w:t>
      </w:r>
      <w:r w:rsidR="00EC5CF3">
        <w:rPr>
          <w:rFonts w:ascii="Century Gothic" w:hAnsi="Century Gothic" w:cs="Arial"/>
          <w:sz w:val="20"/>
          <w:szCs w:val="20"/>
        </w:rPr>
        <w:br/>
      </w:r>
    </w:p>
    <w:p w14:paraId="43AF5E8C" w14:textId="77777777" w:rsidR="00AE58AC" w:rsidRPr="00FD2769" w:rsidRDefault="00AE58AC" w:rsidP="00AE58AC">
      <w:pPr>
        <w:pStyle w:val="H3"/>
        <w:rPr>
          <w:rFonts w:ascii="Century Gothic" w:hAnsi="Century Gothic"/>
        </w:rPr>
      </w:pPr>
      <w:r w:rsidRPr="00FD2769">
        <w:rPr>
          <w:rFonts w:ascii="Century Gothic" w:hAnsi="Century Gothic"/>
        </w:rPr>
        <w:t>8. What are some great examples of accessibility in museums?</w:t>
      </w:r>
    </w:p>
    <w:p w14:paraId="39CAFF1F" w14:textId="77777777" w:rsidR="00AE58AC" w:rsidRPr="00AE58AC" w:rsidRDefault="00AE58AC" w:rsidP="00AE58AC">
      <w:pPr>
        <w:rPr>
          <w:rFonts w:ascii="Century Gothic" w:hAnsi="Century Gothic" w:cs="Arial"/>
          <w:sz w:val="22"/>
          <w:szCs w:val="22"/>
        </w:rPr>
      </w:pPr>
      <w:r w:rsidRPr="00AE58AC">
        <w:rPr>
          <w:rFonts w:ascii="Century Gothic" w:hAnsi="Century Gothic" w:cs="Arial"/>
          <w:sz w:val="22"/>
          <w:szCs w:val="22"/>
        </w:rPr>
        <w:t>These are some sources that have especially helped me consider and develop my practice:</w:t>
      </w:r>
    </w:p>
    <w:p w14:paraId="3BAA0F12" w14:textId="77777777" w:rsidR="00AE58AC" w:rsidRPr="008B271B" w:rsidRDefault="00EC5CF3" w:rsidP="008B271B">
      <w:pPr>
        <w:pStyle w:val="ListParagraph"/>
        <w:numPr>
          <w:ilvl w:val="0"/>
          <w:numId w:val="15"/>
        </w:numPr>
        <w:spacing w:line="276" w:lineRule="auto"/>
        <w:rPr>
          <w:rFonts w:ascii="Century Gothic" w:hAnsi="Century Gothic" w:cs="Arial"/>
          <w:sz w:val="20"/>
          <w:szCs w:val="20"/>
        </w:rPr>
      </w:pPr>
      <w:r w:rsidRPr="000C1EF1">
        <w:rPr>
          <w:rFonts w:ascii="Century Gothic" w:hAnsi="Century Gothic"/>
          <w:b/>
          <w:noProof/>
          <w:color w:val="244061" w:themeColor="accent1" w:themeShade="80"/>
          <w:sz w:val="22"/>
          <w:szCs w:val="22"/>
          <w:lang w:val="en-NZ" w:eastAsia="en-NZ"/>
        </w:rPr>
        <w:drawing>
          <wp:anchor distT="0" distB="0" distL="114300" distR="114300" simplePos="0" relativeHeight="251671552" behindDoc="0" locked="0" layoutInCell="1" allowOverlap="1" wp14:anchorId="100E894B" wp14:editId="18B5CA41">
            <wp:simplePos x="0" y="0"/>
            <wp:positionH relativeFrom="rightMargin">
              <wp:posOffset>174067</wp:posOffset>
            </wp:positionH>
            <wp:positionV relativeFrom="paragraph">
              <wp:posOffset>748330</wp:posOffset>
            </wp:positionV>
            <wp:extent cx="1236435" cy="1731010"/>
            <wp:effectExtent l="0" t="0" r="190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rt For All Word-02.jpg"/>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36435" cy="1731010"/>
                    </a:xfrm>
                    <a:prstGeom prst="rect">
                      <a:avLst/>
                    </a:prstGeom>
                    <a:ln>
                      <a:noFill/>
                    </a:ln>
                  </pic:spPr>
                </pic:pic>
              </a:graphicData>
            </a:graphic>
            <wp14:sizeRelH relativeFrom="margin">
              <wp14:pctWidth>0</wp14:pctWidth>
            </wp14:sizeRelH>
            <wp14:sizeRelV relativeFrom="margin">
              <wp14:pctHeight>0</wp14:pctHeight>
            </wp14:sizeRelV>
          </wp:anchor>
        </w:drawing>
      </w:r>
      <w:r w:rsidR="00AE58AC" w:rsidRPr="008B271B">
        <w:rPr>
          <w:rFonts w:ascii="Century Gothic" w:hAnsi="Century Gothic" w:cs="Arial"/>
          <w:sz w:val="20"/>
          <w:szCs w:val="20"/>
        </w:rPr>
        <w:t xml:space="preserve">First would have to be the Dunedin Public Art Gallery’s Insightful Tours. Lynda Cullen was incredibly generous with her time in talking me through her process for developing and delivering these. She’s been able to think about each tour and engage her wider gallery team as the exhibition is developed: for example, asking an artist if some things can be touched. One artist even created work just for that purpose. </w:t>
      </w:r>
      <w:r w:rsidR="00985627" w:rsidRPr="008B271B">
        <w:rPr>
          <w:rFonts w:ascii="Century Gothic" w:hAnsi="Century Gothic" w:cs="Arial"/>
          <w:sz w:val="20"/>
          <w:szCs w:val="20"/>
        </w:rPr>
        <w:t>Read the Q &amp; A Insight on Arts Access Aotearoa’s website</w:t>
      </w:r>
      <w:r w:rsidR="008B271B">
        <w:rPr>
          <w:rFonts w:ascii="Century Gothic" w:hAnsi="Century Gothic" w:cs="Arial"/>
          <w:sz w:val="20"/>
          <w:szCs w:val="20"/>
        </w:rPr>
        <w:t xml:space="preserve">, called </w:t>
      </w:r>
      <w:hyperlink r:id="rId23" w:history="1">
        <w:r w:rsidR="008B271B" w:rsidRPr="008B271B">
          <w:rPr>
            <w:rStyle w:val="Hyperlink"/>
            <w:rFonts w:ascii="Century Gothic" w:hAnsi="Century Gothic" w:cs="Arial"/>
            <w:sz w:val="20"/>
            <w:szCs w:val="20"/>
          </w:rPr>
          <w:t>Gallery’s Insightful Tours for blind visitors</w:t>
        </w:r>
      </w:hyperlink>
      <w:r w:rsidR="008B271B">
        <w:rPr>
          <w:rFonts w:ascii="Century Gothic" w:hAnsi="Century Gothic" w:cs="Arial"/>
          <w:sz w:val="20"/>
          <w:szCs w:val="20"/>
        </w:rPr>
        <w:t xml:space="preserve"> (pdf)</w:t>
      </w:r>
      <w:r w:rsidR="00985627" w:rsidRPr="008B271B">
        <w:rPr>
          <w:rFonts w:ascii="Century Gothic" w:hAnsi="Century Gothic" w:cs="Arial"/>
          <w:sz w:val="20"/>
          <w:szCs w:val="20"/>
        </w:rPr>
        <w:t xml:space="preserve">. </w:t>
      </w:r>
    </w:p>
    <w:p w14:paraId="0610F1F8" w14:textId="77777777" w:rsidR="00EC5CF3" w:rsidRDefault="00AE58AC" w:rsidP="00056F07">
      <w:pPr>
        <w:pStyle w:val="ListParagraph"/>
        <w:numPr>
          <w:ilvl w:val="0"/>
          <w:numId w:val="13"/>
        </w:numPr>
        <w:ind w:left="720"/>
        <w:rPr>
          <w:rFonts w:ascii="Century Gothic" w:hAnsi="Century Gothic" w:cs="Arial"/>
          <w:sz w:val="20"/>
          <w:szCs w:val="20"/>
          <w:lang w:val="en"/>
        </w:rPr>
      </w:pPr>
      <w:r w:rsidRPr="00EC5CF3">
        <w:rPr>
          <w:rFonts w:ascii="Century Gothic" w:hAnsi="Century Gothic" w:cs="Arial"/>
          <w:sz w:val="20"/>
          <w:szCs w:val="20"/>
        </w:rPr>
        <w:t xml:space="preserve">As I’ve delved deep into understanding and extending my own practice, I’ve really enjoyed reading </w:t>
      </w:r>
      <w:r w:rsidRPr="00EC5CF3">
        <w:rPr>
          <w:rFonts w:ascii="Century Gothic" w:hAnsi="Century Gothic" w:cs="Arial"/>
          <w:i/>
          <w:sz w:val="20"/>
          <w:szCs w:val="20"/>
        </w:rPr>
        <w:t>Telling Pictures</w:t>
      </w:r>
      <w:r w:rsidRPr="00EC5CF3">
        <w:rPr>
          <w:rFonts w:ascii="Century Gothic" w:hAnsi="Century Gothic" w:cs="Arial"/>
          <w:sz w:val="20"/>
          <w:szCs w:val="20"/>
        </w:rPr>
        <w:t xml:space="preserve">, a blog by </w:t>
      </w:r>
      <w:r w:rsidRPr="00EC5CF3">
        <w:rPr>
          <w:rFonts w:ascii="Century Gothic" w:hAnsi="Century Gothic" w:cs="Arial"/>
          <w:sz w:val="20"/>
          <w:szCs w:val="20"/>
          <w:lang w:val="en"/>
        </w:rPr>
        <w:t xml:space="preserve">Lara Torr. Lara is a visual artist and theatre worker who trained as an audio describer in 2011. </w:t>
      </w:r>
      <w:hyperlink r:id="rId24" w:history="1">
        <w:r w:rsidRPr="00EC5CF3">
          <w:rPr>
            <w:rStyle w:val="Hyperlink"/>
            <w:rFonts w:ascii="Century Gothic" w:hAnsi="Century Gothic" w:cs="Arial"/>
            <w:sz w:val="20"/>
            <w:szCs w:val="20"/>
            <w:lang w:val="en"/>
          </w:rPr>
          <w:t>Her blog</w:t>
        </w:r>
      </w:hyperlink>
      <w:r w:rsidRPr="00EC5CF3">
        <w:rPr>
          <w:rFonts w:ascii="Century Gothic" w:hAnsi="Century Gothic" w:cs="Arial"/>
          <w:sz w:val="20"/>
          <w:szCs w:val="20"/>
          <w:lang w:val="en"/>
        </w:rPr>
        <w:t xml:space="preserve"> </w:t>
      </w:r>
      <w:r w:rsidR="005A3B18" w:rsidRPr="00EC5CF3">
        <w:rPr>
          <w:rStyle w:val="Hyperlink"/>
          <w:rFonts w:ascii="Century Gothic" w:hAnsi="Century Gothic" w:cs="Arial"/>
          <w:color w:val="auto"/>
          <w:sz w:val="20"/>
          <w:szCs w:val="20"/>
          <w:u w:val="none"/>
        </w:rPr>
        <w:t>t</w:t>
      </w:r>
      <w:r w:rsidRPr="00EC5CF3">
        <w:rPr>
          <w:rFonts w:ascii="Century Gothic" w:hAnsi="Century Gothic" w:cs="Arial"/>
          <w:sz w:val="20"/>
          <w:szCs w:val="20"/>
          <w:lang w:val="en"/>
        </w:rPr>
        <w:t>alks about her audio describer journey</w:t>
      </w:r>
      <w:r w:rsidR="00985627" w:rsidRPr="00EC5CF3">
        <w:rPr>
          <w:rFonts w:ascii="Century Gothic" w:hAnsi="Century Gothic" w:cs="Arial"/>
          <w:sz w:val="20"/>
          <w:szCs w:val="20"/>
          <w:lang w:val="en"/>
        </w:rPr>
        <w:t>,</w:t>
      </w:r>
      <w:r w:rsidRPr="00EC5CF3">
        <w:rPr>
          <w:rFonts w:ascii="Century Gothic" w:hAnsi="Century Gothic" w:cs="Arial"/>
          <w:sz w:val="20"/>
          <w:szCs w:val="20"/>
          <w:lang w:val="en"/>
        </w:rPr>
        <w:t xml:space="preserve"> with lots of examples of her work and feedback.</w:t>
      </w:r>
    </w:p>
    <w:p w14:paraId="531F750F" w14:textId="77777777" w:rsidR="00EC5CF3" w:rsidRPr="00EC5CF3" w:rsidRDefault="00AE58AC" w:rsidP="00801E29">
      <w:pPr>
        <w:pStyle w:val="ListParagraph"/>
        <w:numPr>
          <w:ilvl w:val="0"/>
          <w:numId w:val="13"/>
        </w:numPr>
        <w:ind w:left="720"/>
        <w:rPr>
          <w:rStyle w:val="Strong"/>
          <w:rFonts w:ascii="Century Gothic" w:hAnsi="Century Gothic" w:cs="Arial"/>
          <w:b w:val="0"/>
          <w:bCs w:val="0"/>
          <w:sz w:val="20"/>
          <w:szCs w:val="20"/>
          <w:lang w:val="en"/>
        </w:rPr>
      </w:pPr>
      <w:r w:rsidRPr="00EC5CF3">
        <w:rPr>
          <w:rStyle w:val="Strong"/>
          <w:rFonts w:ascii="Century Gothic" w:hAnsi="Century Gothic" w:cs="Arial"/>
          <w:b w:val="0"/>
          <w:sz w:val="20"/>
          <w:szCs w:val="20"/>
          <w:lang w:val="en"/>
        </w:rPr>
        <w:t xml:space="preserve">I follow current practice and its development, and was excited to be able to listen into </w:t>
      </w:r>
      <w:hyperlink r:id="rId25" w:history="1">
        <w:r w:rsidRPr="00EC5CF3">
          <w:rPr>
            <w:rStyle w:val="Hyperlink"/>
            <w:rFonts w:ascii="Century Gothic" w:hAnsi="Century Gothic" w:cs="Arial"/>
            <w:i/>
            <w:sz w:val="20"/>
            <w:szCs w:val="20"/>
            <w:lang w:val="en"/>
          </w:rPr>
          <w:t xml:space="preserve">Bridging the Gaps: Exploring the link </w:t>
        </w:r>
        <w:r w:rsidR="00B368D4" w:rsidRPr="00EC5CF3">
          <w:rPr>
            <w:rStyle w:val="Hyperlink"/>
            <w:rFonts w:ascii="Century Gothic" w:hAnsi="Century Gothic" w:cs="Arial"/>
            <w:i/>
            <w:sz w:val="20"/>
            <w:szCs w:val="20"/>
            <w:lang w:val="en"/>
          </w:rPr>
          <w:t>b</w:t>
        </w:r>
        <w:r w:rsidRPr="00EC5CF3">
          <w:rPr>
            <w:rStyle w:val="Hyperlink"/>
            <w:rFonts w:ascii="Century Gothic" w:hAnsi="Century Gothic" w:cs="Arial"/>
            <w:i/>
            <w:sz w:val="20"/>
            <w:szCs w:val="20"/>
            <w:lang w:val="en"/>
          </w:rPr>
          <w:t xml:space="preserve">etween </w:t>
        </w:r>
        <w:r w:rsidR="00B368D4" w:rsidRPr="00EC5CF3">
          <w:rPr>
            <w:rStyle w:val="Hyperlink"/>
            <w:rFonts w:ascii="Century Gothic" w:hAnsi="Century Gothic" w:cs="Arial"/>
            <w:i/>
            <w:sz w:val="20"/>
            <w:szCs w:val="20"/>
            <w:lang w:val="en"/>
          </w:rPr>
          <w:t>a</w:t>
        </w:r>
        <w:r w:rsidRPr="00EC5CF3">
          <w:rPr>
            <w:rStyle w:val="Hyperlink"/>
            <w:rFonts w:ascii="Century Gothic" w:hAnsi="Century Gothic" w:cs="Arial"/>
            <w:i/>
            <w:sz w:val="20"/>
            <w:szCs w:val="20"/>
            <w:lang w:val="en"/>
          </w:rPr>
          <w:t xml:space="preserve">rt &amp; </w:t>
        </w:r>
        <w:r w:rsidR="00B368D4" w:rsidRPr="00EC5CF3">
          <w:rPr>
            <w:rStyle w:val="Hyperlink"/>
            <w:rFonts w:ascii="Century Gothic" w:hAnsi="Century Gothic" w:cs="Arial"/>
            <w:i/>
            <w:sz w:val="20"/>
            <w:szCs w:val="20"/>
            <w:lang w:val="en"/>
          </w:rPr>
          <w:t>a</w:t>
        </w:r>
        <w:r w:rsidRPr="00EC5CF3">
          <w:rPr>
            <w:rStyle w:val="Hyperlink"/>
            <w:rFonts w:ascii="Century Gothic" w:hAnsi="Century Gothic" w:cs="Arial"/>
            <w:i/>
            <w:sz w:val="20"/>
            <w:szCs w:val="20"/>
            <w:lang w:val="en"/>
          </w:rPr>
          <w:t xml:space="preserve">udio </w:t>
        </w:r>
        <w:r w:rsidR="00B368D4" w:rsidRPr="00EC5CF3">
          <w:rPr>
            <w:rStyle w:val="Hyperlink"/>
            <w:rFonts w:ascii="Century Gothic" w:hAnsi="Century Gothic" w:cs="Arial"/>
            <w:i/>
            <w:sz w:val="20"/>
            <w:szCs w:val="20"/>
            <w:lang w:val="en"/>
          </w:rPr>
          <w:t>d</w:t>
        </w:r>
        <w:r w:rsidRPr="00EC5CF3">
          <w:rPr>
            <w:rStyle w:val="Hyperlink"/>
            <w:rFonts w:ascii="Century Gothic" w:hAnsi="Century Gothic" w:cs="Arial"/>
            <w:i/>
            <w:sz w:val="20"/>
            <w:szCs w:val="20"/>
            <w:lang w:val="en"/>
          </w:rPr>
          <w:t>escription</w:t>
        </w:r>
      </w:hyperlink>
      <w:r w:rsidRPr="00EC5CF3">
        <w:rPr>
          <w:rStyle w:val="Strong"/>
          <w:rFonts w:ascii="Century Gothic" w:hAnsi="Century Gothic" w:cs="Arial"/>
          <w:b w:val="0"/>
          <w:sz w:val="20"/>
          <w:szCs w:val="20"/>
          <w:lang w:val="en"/>
        </w:rPr>
        <w:t xml:space="preserve">. This was a symposium held by Shape Arts at Tate Modern as part of its </w:t>
      </w:r>
      <w:hyperlink r:id="rId26" w:history="1">
        <w:r w:rsidRPr="00EC5CF3">
          <w:rPr>
            <w:rStyle w:val="Hyperlink"/>
            <w:rFonts w:ascii="Century Gothic" w:hAnsi="Century Gothic" w:cs="Arial"/>
            <w:sz w:val="20"/>
            <w:szCs w:val="20"/>
            <w:lang w:val="en"/>
          </w:rPr>
          <w:t>Tate Exchange programme</w:t>
        </w:r>
      </w:hyperlink>
      <w:r w:rsidRPr="00EC5CF3">
        <w:rPr>
          <w:rStyle w:val="Strong"/>
          <w:rFonts w:ascii="Century Gothic" w:hAnsi="Century Gothic" w:cs="Arial"/>
          <w:b w:val="0"/>
          <w:sz w:val="20"/>
          <w:szCs w:val="20"/>
          <w:lang w:val="en"/>
        </w:rPr>
        <w:t xml:space="preserve">, </w:t>
      </w:r>
      <w:r w:rsidRPr="00EC5CF3">
        <w:rPr>
          <w:rStyle w:val="Strong"/>
          <w:rFonts w:ascii="Century Gothic" w:hAnsi="Century Gothic" w:cs="Arial"/>
          <w:b w:val="0"/>
          <w:i/>
          <w:sz w:val="20"/>
          <w:szCs w:val="20"/>
          <w:lang w:val="en"/>
        </w:rPr>
        <w:t>Ways of Seeing Art</w:t>
      </w:r>
      <w:r w:rsidRPr="00EC5CF3">
        <w:rPr>
          <w:rStyle w:val="Strong"/>
          <w:rFonts w:ascii="Century Gothic" w:hAnsi="Century Gothic" w:cs="Arial"/>
          <w:b w:val="0"/>
          <w:sz w:val="20"/>
          <w:szCs w:val="20"/>
          <w:lang w:val="en"/>
        </w:rPr>
        <w:t xml:space="preserve">, in February 2017. </w:t>
      </w:r>
    </w:p>
    <w:p w14:paraId="78DAA29A" w14:textId="77777777" w:rsidR="00AE58AC" w:rsidRPr="00EC5CF3" w:rsidRDefault="002E3C1A" w:rsidP="00801E29">
      <w:pPr>
        <w:pStyle w:val="ListParagraph"/>
        <w:numPr>
          <w:ilvl w:val="0"/>
          <w:numId w:val="13"/>
        </w:numPr>
        <w:ind w:left="720"/>
        <w:rPr>
          <w:rFonts w:ascii="Century Gothic" w:hAnsi="Century Gothic" w:cs="Arial"/>
          <w:sz w:val="20"/>
          <w:szCs w:val="20"/>
          <w:lang w:val="en"/>
        </w:rPr>
      </w:pPr>
      <w:hyperlink r:id="rId27" w:history="1">
        <w:r w:rsidR="00AE58AC" w:rsidRPr="00EC5CF3">
          <w:rPr>
            <w:rStyle w:val="Hyperlink"/>
            <w:rFonts w:ascii="Century Gothic" w:hAnsi="Century Gothic" w:cs="Arial"/>
            <w:sz w:val="20"/>
            <w:szCs w:val="20"/>
            <w:lang w:val="en-GB"/>
          </w:rPr>
          <w:t>Shape Arts</w:t>
        </w:r>
      </w:hyperlink>
      <w:r w:rsidR="00AE58AC" w:rsidRPr="00EC5CF3">
        <w:rPr>
          <w:rFonts w:ascii="Century Gothic" w:hAnsi="Century Gothic" w:cs="Arial"/>
          <w:sz w:val="20"/>
          <w:szCs w:val="20"/>
          <w:lang w:val="en-GB"/>
        </w:rPr>
        <w:t xml:space="preserve"> provides opportunities and support for disabled artists and cultural organisations to build a more inclusive and representative cultural sector.</w:t>
      </w:r>
      <w:hyperlink r:id="rId28" w:tgtFrame="_blank" w:history="1"/>
    </w:p>
    <w:p w14:paraId="7D1E3CE9" w14:textId="1B67974E" w:rsidR="00EC5CF3" w:rsidRPr="00B368D4" w:rsidRDefault="00D26F8D" w:rsidP="00B368D4">
      <w:pPr>
        <w:pStyle w:val="NormalWeb"/>
        <w:ind w:left="720"/>
        <w:rPr>
          <w:rFonts w:ascii="Century Gothic" w:hAnsi="Century Gothic" w:cs="Arial"/>
          <w:sz w:val="22"/>
          <w:szCs w:val="22"/>
        </w:rPr>
      </w:pPr>
      <w:r w:rsidRPr="008B271B">
        <w:rPr>
          <w:rFonts w:ascii="Century Gothic" w:hAnsi="Century Gothic"/>
          <w:b/>
          <w:noProof/>
          <w:color w:val="244061" w:themeColor="accent1" w:themeShade="80"/>
          <w:sz w:val="20"/>
          <w:szCs w:val="20"/>
        </w:rPr>
        <w:lastRenderedPageBreak/>
        <w:drawing>
          <wp:anchor distT="0" distB="0" distL="114300" distR="114300" simplePos="0" relativeHeight="251673600" behindDoc="0" locked="0" layoutInCell="1" allowOverlap="1" wp14:anchorId="111CE872" wp14:editId="1F3A232D">
            <wp:simplePos x="0" y="0"/>
            <wp:positionH relativeFrom="rightMargin">
              <wp:posOffset>-635</wp:posOffset>
            </wp:positionH>
            <wp:positionV relativeFrom="paragraph">
              <wp:posOffset>-1632</wp:posOffset>
            </wp:positionV>
            <wp:extent cx="1238885" cy="17310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8885" cy="1731010"/>
                    </a:xfrm>
                    <a:prstGeom prst="rect">
                      <a:avLst/>
                    </a:prstGeom>
                    <a:ln>
                      <a:noFill/>
                    </a:ln>
                  </pic:spPr>
                </pic:pic>
              </a:graphicData>
            </a:graphic>
          </wp:anchor>
        </w:drawing>
      </w:r>
      <w:r w:rsidR="00AE58AC" w:rsidRPr="008B271B">
        <w:rPr>
          <w:rFonts w:ascii="Century Gothic" w:hAnsi="Century Gothic" w:cs="Arial"/>
          <w:sz w:val="20"/>
          <w:szCs w:val="20"/>
          <w:lang w:val="en"/>
        </w:rPr>
        <w:t>“We gathered a panel of advocates and practitioners of audio description in conversation with curators and museum professionals to examine the gaps between access and artists, galleries and audiences. How can we work together to bridge these gaps through creative and innovative means? This event was for those interested in applying audio description to contemporary art. With a focus on how blind and partially sighted people connect with art, we explored how creativity, innovation, technology, knowledge</w:t>
      </w:r>
      <w:r w:rsidR="00AE58AC" w:rsidRPr="00B368D4">
        <w:rPr>
          <w:rFonts w:ascii="Century Gothic" w:hAnsi="Century Gothic" w:cs="Arial"/>
          <w:sz w:val="22"/>
          <w:szCs w:val="22"/>
          <w:lang w:val="en"/>
        </w:rPr>
        <w:t xml:space="preserve"> of art and the user experience enhances the current offer.”</w:t>
      </w:r>
      <w:r>
        <w:rPr>
          <w:rFonts w:ascii="Century Gothic" w:hAnsi="Century Gothic" w:cs="Arial"/>
          <w:sz w:val="22"/>
          <w:szCs w:val="22"/>
          <w:lang w:val="en"/>
        </w:rPr>
        <w:br/>
      </w:r>
    </w:p>
    <w:p w14:paraId="0C13B580" w14:textId="5D6F0B3F" w:rsidR="00AE58AC" w:rsidRPr="005A3B18" w:rsidRDefault="00B00F97" w:rsidP="00AE58AC">
      <w:pPr>
        <w:pStyle w:val="H3"/>
        <w:rPr>
          <w:rFonts w:ascii="Century Gothic" w:hAnsi="Century Gothic"/>
        </w:rPr>
      </w:pPr>
      <w:r w:rsidRPr="008B271B">
        <w:rPr>
          <w:rFonts w:ascii="Century Gothic" w:hAnsi="Century Gothic" w:cs="Calibri"/>
          <w:noProof/>
          <w:sz w:val="20"/>
          <w:szCs w:val="20"/>
          <w:lang w:val="en-NZ" w:eastAsia="en-NZ"/>
        </w:rPr>
        <w:drawing>
          <wp:anchor distT="0" distB="0" distL="114300" distR="114300" simplePos="0" relativeHeight="251681792" behindDoc="0" locked="0" layoutInCell="1" allowOverlap="1" wp14:anchorId="42DB27C6" wp14:editId="080F55B8">
            <wp:simplePos x="0" y="0"/>
            <wp:positionH relativeFrom="rightMargin">
              <wp:align>left</wp:align>
            </wp:positionH>
            <wp:positionV relativeFrom="paragraph">
              <wp:posOffset>175608</wp:posOffset>
            </wp:positionV>
            <wp:extent cx="1243330" cy="316865"/>
            <wp:effectExtent l="0" t="0" r="0" b="6985"/>
            <wp:wrapNone/>
            <wp:docPr id="11" name="Picture 11"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t For All Word-03.jpg"/>
                    <pic:cNvPicPr>
                      <a:picLocks noChangeAspect="1"/>
                    </pic:cNvPicPr>
                  </pic:nvPicPr>
                  <pic:blipFill>
                    <a:blip r:embed="rId13"/>
                    <a:stretch>
                      <a:fillRect/>
                    </a:stretch>
                  </pic:blipFill>
                  <pic:spPr>
                    <a:xfrm>
                      <a:off x="0" y="0"/>
                      <a:ext cx="1243330" cy="316865"/>
                    </a:xfrm>
                    <a:prstGeom prst="rect">
                      <a:avLst/>
                    </a:prstGeom>
                    <a:ln>
                      <a:noFill/>
                    </a:ln>
                  </pic:spPr>
                </pic:pic>
              </a:graphicData>
            </a:graphic>
          </wp:anchor>
        </w:drawing>
      </w:r>
      <w:r w:rsidR="005A3B18" w:rsidRPr="005A3B18">
        <w:rPr>
          <w:rFonts w:ascii="Century Gothic" w:hAnsi="Century Gothic"/>
        </w:rPr>
        <w:t xml:space="preserve">9. </w:t>
      </w:r>
      <w:r w:rsidR="00AE58AC" w:rsidRPr="005A3B18">
        <w:rPr>
          <w:rFonts w:ascii="Century Gothic" w:hAnsi="Century Gothic"/>
        </w:rPr>
        <w:t>What do you enjoy most about presenting sensory tours?</w:t>
      </w:r>
      <w:r w:rsidR="003E35C0" w:rsidRPr="003E35C0">
        <w:rPr>
          <w:rFonts w:ascii="Century Gothic" w:hAnsi="Century Gothic"/>
          <w:b w:val="0"/>
          <w:noProof/>
          <w:color w:val="244061" w:themeColor="accent1" w:themeShade="80"/>
          <w:sz w:val="22"/>
          <w:szCs w:val="22"/>
          <w:lang w:val="en-NZ" w:eastAsia="en-NZ"/>
        </w:rPr>
        <w:t xml:space="preserve"> </w:t>
      </w:r>
    </w:p>
    <w:p w14:paraId="6B26B6E8" w14:textId="11470E37" w:rsidR="00BE7DD3" w:rsidRPr="008B271B" w:rsidRDefault="00AE58AC" w:rsidP="00322895">
      <w:pPr>
        <w:pStyle w:val="ListParagraph"/>
        <w:ind w:left="0"/>
        <w:rPr>
          <w:rFonts w:ascii="Century Gothic" w:hAnsi="Century Gothic" w:cs="Arial"/>
          <w:sz w:val="20"/>
          <w:szCs w:val="20"/>
        </w:rPr>
      </w:pPr>
      <w:r w:rsidRPr="008B271B">
        <w:rPr>
          <w:rFonts w:ascii="Century Gothic" w:hAnsi="Century Gothic" w:cs="Arial"/>
          <w:sz w:val="20"/>
          <w:szCs w:val="20"/>
        </w:rPr>
        <w:t xml:space="preserve">Here's what Robyn Hunt of AccEase, one of our pilot participants, said about her experience in her </w:t>
      </w:r>
      <w:hyperlink r:id="rId29" w:history="1">
        <w:r w:rsidRPr="008B271B">
          <w:rPr>
            <w:rStyle w:val="Hyperlink"/>
            <w:rFonts w:ascii="Century Gothic" w:hAnsi="Century Gothic" w:cs="Arial"/>
            <w:sz w:val="20"/>
            <w:szCs w:val="20"/>
          </w:rPr>
          <w:t>Low Visionary blog</w:t>
        </w:r>
      </w:hyperlink>
      <w:r w:rsidRPr="008B271B">
        <w:rPr>
          <w:rFonts w:ascii="Century Gothic" w:hAnsi="Century Gothic" w:cs="Arial"/>
          <w:sz w:val="20"/>
          <w:szCs w:val="20"/>
        </w:rPr>
        <w:t>.</w:t>
      </w:r>
    </w:p>
    <w:p w14:paraId="4743C017" w14:textId="03661F46" w:rsidR="00BE7DD3" w:rsidRPr="008B271B" w:rsidRDefault="00BE7DD3" w:rsidP="00BE7DD3">
      <w:pPr>
        <w:pStyle w:val="ListParagraph"/>
        <w:rPr>
          <w:rFonts w:ascii="Century Gothic" w:hAnsi="Century Gothic" w:cs="Arial"/>
          <w:sz w:val="20"/>
          <w:szCs w:val="20"/>
        </w:rPr>
      </w:pPr>
    </w:p>
    <w:p w14:paraId="0D2D1C15" w14:textId="641A3BA5" w:rsidR="00D21B51" w:rsidRPr="008B271B" w:rsidRDefault="00AE58AC" w:rsidP="00BE7DD3">
      <w:pPr>
        <w:pStyle w:val="ListParagraph"/>
        <w:rPr>
          <w:rFonts w:ascii="Century Gothic" w:hAnsi="Century Gothic" w:cs="Arial"/>
          <w:sz w:val="20"/>
          <w:szCs w:val="20"/>
        </w:rPr>
      </w:pPr>
      <w:r w:rsidRPr="008B271B">
        <w:rPr>
          <w:rFonts w:ascii="Century Gothic" w:hAnsi="Century Gothic" w:cs="Arial"/>
          <w:sz w:val="20"/>
          <w:szCs w:val="20"/>
        </w:rPr>
        <w:t xml:space="preserve">"At Te Papa the well-audio described works revealed intriguing hidden detail and depth that hooked and stimulated my imagination. Without audio description I must wade through tiring, confusing and seemingly meaningless visual clutter and I can’t read the guiding printed labels and information on gallery walls. Audio description means I can focus and connect at a deeper, more satisfying level and begin to have a similar experience to that of fully-sighted people."  </w:t>
      </w:r>
    </w:p>
    <w:p w14:paraId="169B106C" w14:textId="77777777" w:rsidR="00D21B51" w:rsidRPr="008B271B" w:rsidRDefault="00D21B51" w:rsidP="00322895">
      <w:pPr>
        <w:pStyle w:val="ListParagraph"/>
        <w:ind w:left="0"/>
        <w:rPr>
          <w:rFonts w:ascii="Century Gothic" w:hAnsi="Century Gothic" w:cs="Arial"/>
          <w:sz w:val="20"/>
          <w:szCs w:val="20"/>
        </w:rPr>
      </w:pPr>
    </w:p>
    <w:p w14:paraId="55D1BAF4" w14:textId="77777777" w:rsidR="00AE58AC" w:rsidRPr="008B271B" w:rsidRDefault="00AE58AC" w:rsidP="00322895">
      <w:pPr>
        <w:pStyle w:val="ListParagraph"/>
        <w:ind w:left="0"/>
        <w:rPr>
          <w:rFonts w:ascii="Century Gothic" w:hAnsi="Century Gothic" w:cs="Arial"/>
          <w:sz w:val="20"/>
          <w:szCs w:val="20"/>
        </w:rPr>
      </w:pPr>
      <w:r w:rsidRPr="008B271B">
        <w:rPr>
          <w:rFonts w:ascii="Century Gothic" w:hAnsi="Century Gothic" w:cs="Arial"/>
          <w:sz w:val="20"/>
          <w:szCs w:val="20"/>
        </w:rPr>
        <w:t xml:space="preserve">This is what audio described tours are all about for me. To be an advocate, and an enabler. </w:t>
      </w:r>
    </w:p>
    <w:p w14:paraId="69FDF390" w14:textId="77777777" w:rsidR="00AE58AC" w:rsidRPr="008B271B" w:rsidRDefault="00AE58AC" w:rsidP="00322895">
      <w:pPr>
        <w:pStyle w:val="ListParagraph"/>
        <w:ind w:left="0"/>
        <w:rPr>
          <w:rFonts w:ascii="Century Gothic" w:hAnsi="Century Gothic" w:cs="Arial"/>
          <w:sz w:val="20"/>
          <w:szCs w:val="20"/>
        </w:rPr>
      </w:pPr>
    </w:p>
    <w:p w14:paraId="4E75BBBF" w14:textId="77777777" w:rsidR="005438A1" w:rsidRDefault="00AE58AC" w:rsidP="00322895">
      <w:pPr>
        <w:pStyle w:val="ListParagraph"/>
        <w:ind w:left="0"/>
        <w:rPr>
          <w:rFonts w:ascii="Century Gothic" w:hAnsi="Century Gothic" w:cs="Arial"/>
          <w:sz w:val="20"/>
          <w:szCs w:val="20"/>
        </w:rPr>
      </w:pPr>
      <w:r w:rsidRPr="008B271B">
        <w:rPr>
          <w:rFonts w:ascii="Century Gothic" w:hAnsi="Century Gothic" w:cs="Arial"/>
          <w:sz w:val="20"/>
          <w:szCs w:val="20"/>
        </w:rPr>
        <w:t xml:space="preserve">Also, it seems to me that looking at an object or a space </w:t>
      </w:r>
      <w:r w:rsidR="00B368D4" w:rsidRPr="008B271B">
        <w:rPr>
          <w:rFonts w:ascii="Century Gothic" w:hAnsi="Century Gothic" w:cs="Arial"/>
          <w:sz w:val="20"/>
          <w:szCs w:val="20"/>
        </w:rPr>
        <w:t xml:space="preserve">– </w:t>
      </w:r>
      <w:r w:rsidRPr="008B271B">
        <w:rPr>
          <w:rFonts w:ascii="Century Gothic" w:hAnsi="Century Gothic" w:cs="Arial"/>
          <w:sz w:val="20"/>
          <w:szCs w:val="20"/>
        </w:rPr>
        <w:t xml:space="preserve">really looking </w:t>
      </w:r>
      <w:r w:rsidR="00B368D4" w:rsidRPr="008B271B">
        <w:rPr>
          <w:rFonts w:ascii="Century Gothic" w:hAnsi="Century Gothic" w:cs="Arial"/>
          <w:sz w:val="20"/>
          <w:szCs w:val="20"/>
        </w:rPr>
        <w:t xml:space="preserve">– </w:t>
      </w:r>
      <w:r w:rsidRPr="008B271B">
        <w:rPr>
          <w:rFonts w:ascii="Century Gothic" w:hAnsi="Century Gothic" w:cs="Arial"/>
          <w:sz w:val="20"/>
          <w:szCs w:val="20"/>
        </w:rPr>
        <w:t>is a sort of mindfulness. I allow room only for what I see. And then shift into thinking how I can put that into words. It’s a powerful moment and a powerful challenge.</w:t>
      </w:r>
    </w:p>
    <w:p w14:paraId="15B05F76" w14:textId="77777777" w:rsidR="008D3AEF" w:rsidRPr="008D3AEF" w:rsidRDefault="00854590" w:rsidP="008D3AEF">
      <w:pPr>
        <w:shd w:val="clear" w:color="auto" w:fill="FFFFFF"/>
        <w:spacing w:after="0"/>
        <w:rPr>
          <w:rFonts w:ascii="Century Gothic" w:eastAsia="Times New Roman" w:hAnsi="Century Gothic" w:cs="Calibri"/>
          <w:b/>
          <w:sz w:val="20"/>
          <w:szCs w:val="20"/>
          <w:lang w:eastAsia="en-GB"/>
        </w:rPr>
      </w:pPr>
      <w:r>
        <w:rPr>
          <w:rFonts w:ascii="Century Gothic" w:hAnsi="Century Gothic"/>
          <w:b/>
          <w:color w:val="002060"/>
          <w:sz w:val="28"/>
          <w:szCs w:val="28"/>
        </w:rPr>
        <w:t>For more information</w:t>
      </w:r>
      <w:r>
        <w:rPr>
          <w:rFonts w:ascii="Century Gothic" w:eastAsia="Times New Roman" w:hAnsi="Century Gothic" w:cs="Calibri"/>
          <w:b/>
          <w:sz w:val="20"/>
          <w:szCs w:val="20"/>
          <w:lang w:eastAsia="en-GB"/>
        </w:rPr>
        <w:t xml:space="preserve"> </w:t>
      </w:r>
    </w:p>
    <w:p w14:paraId="2A4AF9E0" w14:textId="77777777" w:rsidR="008D3AEF" w:rsidRPr="008B271B" w:rsidRDefault="00D21B51" w:rsidP="008D3AEF">
      <w:pPr>
        <w:shd w:val="clear" w:color="auto" w:fill="FFFFFF"/>
        <w:spacing w:after="0"/>
        <w:rPr>
          <w:rFonts w:ascii="Century Gothic" w:eastAsia="Times New Roman" w:hAnsi="Century Gothic" w:cs="Calibri"/>
          <w:sz w:val="20"/>
          <w:szCs w:val="20"/>
          <w:lang w:eastAsia="en-GB"/>
        </w:rPr>
      </w:pPr>
      <w:r w:rsidRPr="002D12ED">
        <w:rPr>
          <w:rFonts w:ascii="Century Gothic" w:eastAsia="Times New Roman" w:hAnsi="Century Gothic" w:cs="Calibri"/>
          <w:sz w:val="22"/>
          <w:szCs w:val="22"/>
          <w:lang w:eastAsia="en-GB"/>
        </w:rPr>
        <w:t>Judith Jones</w:t>
      </w:r>
      <w:r w:rsidR="002D12ED" w:rsidRPr="002D12ED">
        <w:rPr>
          <w:rFonts w:ascii="Century Gothic" w:eastAsia="Times New Roman" w:hAnsi="Century Gothic" w:cs="Calibri"/>
          <w:sz w:val="22"/>
          <w:szCs w:val="22"/>
          <w:lang w:eastAsia="en-GB"/>
        </w:rPr>
        <w:br/>
      </w:r>
      <w:r w:rsidR="002D12ED" w:rsidRPr="008B271B">
        <w:rPr>
          <w:rFonts w:ascii="Century Gothic" w:eastAsia="Times New Roman" w:hAnsi="Century Gothic" w:cs="Calibri"/>
          <w:sz w:val="20"/>
          <w:szCs w:val="20"/>
          <w:lang w:eastAsia="en-GB"/>
        </w:rPr>
        <w:t>Te Papa Tongarewa</w:t>
      </w:r>
    </w:p>
    <w:p w14:paraId="1960CF35" w14:textId="77777777" w:rsidR="008D3AEF" w:rsidRDefault="007E7A5F" w:rsidP="009D4BE8">
      <w:pPr>
        <w:rPr>
          <w:rFonts w:ascii="Century Gothic" w:hAnsi="Century Gothic"/>
          <w:sz w:val="20"/>
          <w:szCs w:val="20"/>
          <w:lang w:val="es-CL"/>
        </w:rPr>
      </w:pPr>
      <w:r w:rsidRPr="008B271B">
        <w:rPr>
          <w:rFonts w:ascii="Century Gothic" w:hAnsi="Century Gothic"/>
          <w:sz w:val="20"/>
          <w:szCs w:val="20"/>
          <w:lang w:val="es-CL"/>
        </w:rPr>
        <w:t xml:space="preserve">E: </w:t>
      </w:r>
      <w:hyperlink r:id="rId30" w:history="1">
        <w:r w:rsidR="005438A1" w:rsidRPr="00A912C8">
          <w:rPr>
            <w:rStyle w:val="Hyperlink"/>
            <w:rFonts w:ascii="Century Gothic" w:hAnsi="Century Gothic"/>
            <w:sz w:val="20"/>
            <w:szCs w:val="20"/>
            <w:lang w:val="es-CL"/>
          </w:rPr>
          <w:t>Judith.Jones@tepapa.govt.nz</w:t>
        </w:r>
      </w:hyperlink>
    </w:p>
    <w:p w14:paraId="74E946B3" w14:textId="7C18B229" w:rsidR="004E1006" w:rsidRDefault="008513BC" w:rsidP="008513BC">
      <w:pPr>
        <w:widowControl w:val="0"/>
        <w:autoSpaceDE w:val="0"/>
        <w:autoSpaceDN w:val="0"/>
        <w:adjustRightInd w:val="0"/>
        <w:spacing w:after="0" w:line="264" w:lineRule="auto"/>
        <w:rPr>
          <w:rFonts w:ascii="Century Gothic" w:hAnsi="Century Gothic" w:cs="Arial"/>
          <w:b/>
          <w:sz w:val="20"/>
          <w:szCs w:val="20"/>
        </w:rPr>
      </w:pPr>
      <w:r w:rsidRPr="002D582E">
        <w:rPr>
          <w:rFonts w:ascii="Century Gothic" w:hAnsi="Century Gothic" w:cs="Helvetica"/>
          <w:i/>
          <w:iCs/>
          <w:sz w:val="22"/>
          <w:szCs w:val="22"/>
        </w:rPr>
        <w:t xml:space="preserve">Arts For All is an Arts Access Aotearoa/Creative  New Zealand partnership programme. It aims  to encourage arts organisations, venues and producers to improve access to Deaf and disabled audiences. Download the guide </w:t>
      </w:r>
      <w:r w:rsidRPr="002D582E">
        <w:rPr>
          <w:rFonts w:ascii="Century Gothic" w:hAnsi="Century Gothic"/>
          <w:i/>
          <w:iCs/>
          <w:sz w:val="22"/>
          <w:szCs w:val="22"/>
        </w:rPr>
        <w:t xml:space="preserve">at </w:t>
      </w:r>
      <w:hyperlink r:id="rId31" w:history="1">
        <w:r w:rsidRPr="002D582E">
          <w:rPr>
            <w:rStyle w:val="Hyperlink"/>
            <w:rFonts w:ascii="Century Gothic" w:hAnsi="Century Gothic" w:cs="Helvetica"/>
            <w:i/>
            <w:iCs/>
            <w:color w:val="auto"/>
            <w:sz w:val="22"/>
            <w:szCs w:val="22"/>
            <w:u w:val="none"/>
          </w:rPr>
          <w:t>artsaccess.org.nz</w:t>
        </w:r>
      </w:hyperlink>
      <w:r w:rsidRPr="002D582E">
        <w:rPr>
          <w:rStyle w:val="Hyperlink"/>
          <w:rFonts w:ascii="Century Gothic" w:hAnsi="Century Gothic" w:cs="Helvetica"/>
          <w:i/>
          <w:iCs/>
          <w:color w:val="auto"/>
          <w:sz w:val="22"/>
          <w:szCs w:val="22"/>
          <w:u w:val="none"/>
        </w:rPr>
        <w:t xml:space="preserve"> </w:t>
      </w:r>
      <w:r w:rsidRPr="002D582E">
        <w:rPr>
          <w:rFonts w:ascii="Century Gothic" w:hAnsi="Century Gothic" w:cs="Helvetica"/>
          <w:i/>
          <w:iCs/>
          <w:sz w:val="22"/>
          <w:szCs w:val="22"/>
        </w:rPr>
        <w:t>or call 04 802 4349 for more information.</w:t>
      </w:r>
      <w:r w:rsidRPr="002D582E">
        <w:rPr>
          <w:rFonts w:ascii="Century Gothic" w:eastAsia="Times New Roman" w:hAnsi="Century Gothic" w:cs="Calibri"/>
          <w:i/>
          <w:iCs/>
          <w:sz w:val="22"/>
          <w:szCs w:val="22"/>
          <w:lang w:eastAsia="en-GB"/>
        </w:rPr>
        <w:br/>
      </w:r>
    </w:p>
    <w:p w14:paraId="31F9ED03" w14:textId="70CC9E7E" w:rsidR="005438A1" w:rsidRPr="005438A1" w:rsidRDefault="005438A1" w:rsidP="005438A1">
      <w:pPr>
        <w:pStyle w:val="ListParagraph"/>
        <w:ind w:left="0"/>
        <w:rPr>
          <w:rFonts w:ascii="Century Gothic" w:hAnsi="Century Gothic" w:cs="Arial"/>
          <w:b/>
          <w:sz w:val="20"/>
          <w:szCs w:val="20"/>
        </w:rPr>
      </w:pPr>
      <w:r w:rsidRPr="005438A1">
        <w:rPr>
          <w:rFonts w:ascii="Century Gothic" w:hAnsi="Century Gothic" w:cs="Arial"/>
          <w:b/>
          <w:sz w:val="20"/>
          <w:szCs w:val="20"/>
        </w:rPr>
        <w:t xml:space="preserve">Credit: Pilot tour photographs by </w:t>
      </w:r>
      <w:r w:rsidRPr="005438A1">
        <w:rPr>
          <w:rFonts w:ascii="Century Gothic" w:hAnsi="Century Gothic" w:cs="Arial"/>
          <w:b/>
          <w:spacing w:val="-8"/>
          <w:sz w:val="20"/>
          <w:szCs w:val="20"/>
          <w:shd w:val="clear" w:color="auto" w:fill="FFFFFF"/>
        </w:rPr>
        <w:t>Norm Heke</w:t>
      </w:r>
      <w:r>
        <w:rPr>
          <w:rFonts w:ascii="Century Gothic" w:hAnsi="Century Gothic" w:cs="Arial"/>
          <w:b/>
          <w:spacing w:val="-8"/>
          <w:sz w:val="20"/>
          <w:szCs w:val="20"/>
          <w:shd w:val="clear" w:color="auto" w:fill="FFFFFF"/>
        </w:rPr>
        <w:t>,</w:t>
      </w:r>
      <w:r w:rsidRPr="005438A1">
        <w:rPr>
          <w:rFonts w:ascii="Century Gothic" w:hAnsi="Century Gothic" w:cs="Arial"/>
          <w:b/>
          <w:spacing w:val="-8"/>
          <w:sz w:val="20"/>
          <w:szCs w:val="20"/>
          <w:shd w:val="clear" w:color="auto" w:fill="FFFFFF"/>
        </w:rPr>
        <w:t xml:space="preserve"> Te Papa</w:t>
      </w:r>
    </w:p>
    <w:p w14:paraId="5C064DE0" w14:textId="77777777" w:rsidR="005438A1" w:rsidRPr="008B271B" w:rsidRDefault="005438A1" w:rsidP="009D4BE8">
      <w:pPr>
        <w:rPr>
          <w:rFonts w:ascii="Century Gothic" w:hAnsi="Century Gothic"/>
          <w:sz w:val="20"/>
          <w:szCs w:val="20"/>
          <w:u w:color="000000"/>
          <w:lang w:val="es-CL"/>
        </w:rPr>
      </w:pPr>
    </w:p>
    <w:sectPr w:rsidR="005438A1" w:rsidRPr="008B271B" w:rsidSect="00E60582">
      <w:footerReference w:type="default" r:id="rId32"/>
      <w:pgSz w:w="11900" w:h="16840"/>
      <w:pgMar w:top="1134" w:right="2686" w:bottom="1418"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D8B3D" w14:textId="77777777" w:rsidR="002E3C1A" w:rsidRDefault="002E3C1A">
      <w:pPr>
        <w:spacing w:after="0"/>
      </w:pPr>
      <w:r>
        <w:separator/>
      </w:r>
    </w:p>
  </w:endnote>
  <w:endnote w:type="continuationSeparator" w:id="0">
    <w:p w14:paraId="1548CECB" w14:textId="77777777" w:rsidR="002E3C1A" w:rsidRDefault="002E3C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543068"/>
      <w:docPartObj>
        <w:docPartGallery w:val="Page Numbers (Bottom of Page)"/>
        <w:docPartUnique/>
      </w:docPartObj>
    </w:sdtPr>
    <w:sdtEndPr>
      <w:rPr>
        <w:noProof/>
      </w:rPr>
    </w:sdtEndPr>
    <w:sdtContent>
      <w:p w14:paraId="790B2668" w14:textId="77777777" w:rsidR="00F94A28" w:rsidRDefault="00F94A28">
        <w:pPr>
          <w:pStyle w:val="Footer"/>
          <w:jc w:val="right"/>
        </w:pPr>
        <w:r>
          <w:fldChar w:fldCharType="begin"/>
        </w:r>
        <w:r>
          <w:instrText xml:space="preserve"> PAGE   \* MERGEFORMAT </w:instrText>
        </w:r>
        <w:r>
          <w:fldChar w:fldCharType="separate"/>
        </w:r>
        <w:r w:rsidR="005438A1">
          <w:rPr>
            <w:noProof/>
          </w:rPr>
          <w:t>4</w:t>
        </w:r>
        <w:r>
          <w:rPr>
            <w:noProof/>
          </w:rPr>
          <w:fldChar w:fldCharType="end"/>
        </w:r>
      </w:p>
    </w:sdtContent>
  </w:sdt>
  <w:p w14:paraId="3BCD4F01" w14:textId="77777777" w:rsidR="00A51D17" w:rsidRDefault="00A5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BD6D7" w14:textId="77777777" w:rsidR="002E3C1A" w:rsidRDefault="002E3C1A">
      <w:pPr>
        <w:spacing w:after="0"/>
      </w:pPr>
      <w:r>
        <w:separator/>
      </w:r>
    </w:p>
  </w:footnote>
  <w:footnote w:type="continuationSeparator" w:id="0">
    <w:p w14:paraId="5B3EEB6A" w14:textId="77777777" w:rsidR="002E3C1A" w:rsidRDefault="002E3C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32DE"/>
    <w:multiLevelType w:val="hybridMultilevel"/>
    <w:tmpl w:val="34B44E7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0A11590"/>
    <w:multiLevelType w:val="hybridMultilevel"/>
    <w:tmpl w:val="2D98AC7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78577B6"/>
    <w:multiLevelType w:val="hybridMultilevel"/>
    <w:tmpl w:val="0FA821E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1900162"/>
    <w:multiLevelType w:val="hybridMultilevel"/>
    <w:tmpl w:val="912A93C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43B36E27"/>
    <w:multiLevelType w:val="hybridMultilevel"/>
    <w:tmpl w:val="774C4356"/>
    <w:lvl w:ilvl="0" w:tplc="D360C44E">
      <w:numFmt w:val="bullet"/>
      <w:lvlText w:val=""/>
      <w:lvlJc w:val="left"/>
      <w:pPr>
        <w:ind w:left="765" w:hanging="405"/>
      </w:pPr>
      <w:rPr>
        <w:rFonts w:ascii="Symbol" w:eastAsia="Times New Roman" w:hAnsi="Symbol" w:cs="Arial" w:hint="default"/>
        <w:sz w:val="19"/>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E5726E3"/>
    <w:multiLevelType w:val="hybridMultilevel"/>
    <w:tmpl w:val="B060E18C"/>
    <w:lvl w:ilvl="0" w:tplc="4C4A064A">
      <w:start w:val="1"/>
      <w:numFmt w:val="decimal"/>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52AF5664"/>
    <w:multiLevelType w:val="hybridMultilevel"/>
    <w:tmpl w:val="12603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A3C021C"/>
    <w:multiLevelType w:val="hybridMultilevel"/>
    <w:tmpl w:val="E1EC99A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626A518C"/>
    <w:multiLevelType w:val="hybridMultilevel"/>
    <w:tmpl w:val="79E24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8C7FA3"/>
    <w:multiLevelType w:val="hybridMultilevel"/>
    <w:tmpl w:val="5DEEF5C8"/>
    <w:lvl w:ilvl="0" w:tplc="3CF294B4">
      <w:start w:val="7"/>
      <w:numFmt w:val="decimal"/>
      <w:lvlText w:val="%1."/>
      <w:lvlJc w:val="left"/>
      <w:pPr>
        <w:ind w:left="720" w:hanging="360"/>
      </w:pPr>
      <w:rPr>
        <w:rFonts w:hint="default"/>
        <w:color w:val="00206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CDC4602"/>
    <w:multiLevelType w:val="hybridMultilevel"/>
    <w:tmpl w:val="1CF8A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2"/>
  </w:num>
  <w:num w:numId="5">
    <w:abstractNumId w:val="7"/>
  </w:num>
  <w:num w:numId="6">
    <w:abstractNumId w:val="9"/>
  </w:num>
  <w:num w:numId="7">
    <w:abstractNumId w:val="0"/>
  </w:num>
  <w:num w:numId="8">
    <w:abstractNumId w:val="8"/>
  </w:num>
  <w:num w:numId="9">
    <w:abstractNumId w:val="10"/>
  </w:num>
  <w:num w:numId="10">
    <w:abstractNumId w:val="2"/>
  </w:num>
  <w:num w:numId="11">
    <w:abstractNumId w:val="13"/>
  </w:num>
  <w:num w:numId="12">
    <w:abstractNumId w:val="11"/>
  </w:num>
  <w:num w:numId="13">
    <w:abstractNumId w:val="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activeWritingStyle w:appName="MSWord" w:lang="es-CL" w:vendorID="64" w:dllVersion="6" w:nlCheck="1" w:checkStyle="0"/>
  <w:activeWritingStyle w:appName="MSWord" w:lang="en-US" w:vendorID="64" w:dllVersion="6" w:nlCheck="1" w:checkStyle="1"/>
  <w:activeWritingStyle w:appName="MSWord" w:lang="en-AU" w:vendorID="64" w:dllVersion="6" w:nlCheck="1" w:checkStyle="1"/>
  <w:activeWritingStyle w:appName="MSWord" w:lang="en-NZ"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NZ" w:vendorID="64" w:dllVersion="0" w:nlCheck="1" w:checkStyle="0"/>
  <w:activeWritingStyle w:appName="MSWord" w:lang="en-GB" w:vendorID="64" w:dllVersion="0" w:nlCheck="1" w:checkStyle="0"/>
  <w:activeWritingStyle w:appName="MSWord" w:lang="es-CL" w:vendorID="64" w:dllVersion="0" w:nlCheck="1" w:checkStyle="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65"/>
    <w:rsid w:val="00003165"/>
    <w:rsid w:val="000049C3"/>
    <w:rsid w:val="0001666F"/>
    <w:rsid w:val="000332BC"/>
    <w:rsid w:val="000419E8"/>
    <w:rsid w:val="00041F65"/>
    <w:rsid w:val="00045601"/>
    <w:rsid w:val="00054EAF"/>
    <w:rsid w:val="00067498"/>
    <w:rsid w:val="00075CE2"/>
    <w:rsid w:val="000C1EF1"/>
    <w:rsid w:val="000E1F08"/>
    <w:rsid w:val="000E5033"/>
    <w:rsid w:val="000F3193"/>
    <w:rsid w:val="00101E11"/>
    <w:rsid w:val="00152DBC"/>
    <w:rsid w:val="00173BD5"/>
    <w:rsid w:val="00173D47"/>
    <w:rsid w:val="001B4C9C"/>
    <w:rsid w:val="001F395B"/>
    <w:rsid w:val="00211F6A"/>
    <w:rsid w:val="002715BD"/>
    <w:rsid w:val="0028091C"/>
    <w:rsid w:val="002B66EB"/>
    <w:rsid w:val="002D12ED"/>
    <w:rsid w:val="002E3C1A"/>
    <w:rsid w:val="002F7841"/>
    <w:rsid w:val="00313444"/>
    <w:rsid w:val="00322895"/>
    <w:rsid w:val="00335A6E"/>
    <w:rsid w:val="0034662C"/>
    <w:rsid w:val="00386A3D"/>
    <w:rsid w:val="003B6639"/>
    <w:rsid w:val="003C08B6"/>
    <w:rsid w:val="003D4997"/>
    <w:rsid w:val="003E35C0"/>
    <w:rsid w:val="0041027A"/>
    <w:rsid w:val="00423BCF"/>
    <w:rsid w:val="00434911"/>
    <w:rsid w:val="00445F3B"/>
    <w:rsid w:val="00463DC6"/>
    <w:rsid w:val="004906D0"/>
    <w:rsid w:val="004E1006"/>
    <w:rsid w:val="00512D13"/>
    <w:rsid w:val="00520C80"/>
    <w:rsid w:val="00536C14"/>
    <w:rsid w:val="005438A1"/>
    <w:rsid w:val="005565E6"/>
    <w:rsid w:val="00571BC9"/>
    <w:rsid w:val="005819B9"/>
    <w:rsid w:val="005A2FC7"/>
    <w:rsid w:val="005A3B18"/>
    <w:rsid w:val="005B7846"/>
    <w:rsid w:val="005D5BEE"/>
    <w:rsid w:val="005E7586"/>
    <w:rsid w:val="0060746E"/>
    <w:rsid w:val="00612C64"/>
    <w:rsid w:val="0062354E"/>
    <w:rsid w:val="00632CFB"/>
    <w:rsid w:val="00646CA0"/>
    <w:rsid w:val="00664D18"/>
    <w:rsid w:val="0069429A"/>
    <w:rsid w:val="006B5452"/>
    <w:rsid w:val="00723278"/>
    <w:rsid w:val="007A1B59"/>
    <w:rsid w:val="007C6FDC"/>
    <w:rsid w:val="007E7A5F"/>
    <w:rsid w:val="007F4922"/>
    <w:rsid w:val="00820C66"/>
    <w:rsid w:val="008513BC"/>
    <w:rsid w:val="00854590"/>
    <w:rsid w:val="008B271B"/>
    <w:rsid w:val="008B393E"/>
    <w:rsid w:val="008D2E8B"/>
    <w:rsid w:val="008D3AEF"/>
    <w:rsid w:val="008E010A"/>
    <w:rsid w:val="008E7A5F"/>
    <w:rsid w:val="00914CA2"/>
    <w:rsid w:val="00934C8E"/>
    <w:rsid w:val="00941071"/>
    <w:rsid w:val="00985627"/>
    <w:rsid w:val="00994C35"/>
    <w:rsid w:val="009B584C"/>
    <w:rsid w:val="009D4BE8"/>
    <w:rsid w:val="009E2590"/>
    <w:rsid w:val="009E3812"/>
    <w:rsid w:val="009F5E29"/>
    <w:rsid w:val="00A44376"/>
    <w:rsid w:val="00A51D17"/>
    <w:rsid w:val="00A718F3"/>
    <w:rsid w:val="00AE58AC"/>
    <w:rsid w:val="00AF19F3"/>
    <w:rsid w:val="00B00F97"/>
    <w:rsid w:val="00B34852"/>
    <w:rsid w:val="00B368D4"/>
    <w:rsid w:val="00B639F4"/>
    <w:rsid w:val="00B814D0"/>
    <w:rsid w:val="00B845AA"/>
    <w:rsid w:val="00B8503C"/>
    <w:rsid w:val="00B86434"/>
    <w:rsid w:val="00BE3387"/>
    <w:rsid w:val="00BE7DD3"/>
    <w:rsid w:val="00C00490"/>
    <w:rsid w:val="00C023A0"/>
    <w:rsid w:val="00C0736E"/>
    <w:rsid w:val="00C25D9C"/>
    <w:rsid w:val="00C36751"/>
    <w:rsid w:val="00C553FB"/>
    <w:rsid w:val="00C72CEB"/>
    <w:rsid w:val="00C96AD5"/>
    <w:rsid w:val="00CC1CDC"/>
    <w:rsid w:val="00D0033F"/>
    <w:rsid w:val="00D072E2"/>
    <w:rsid w:val="00D16AA5"/>
    <w:rsid w:val="00D21B51"/>
    <w:rsid w:val="00D26F8D"/>
    <w:rsid w:val="00D27E44"/>
    <w:rsid w:val="00D4221B"/>
    <w:rsid w:val="00DC3D0A"/>
    <w:rsid w:val="00E15D62"/>
    <w:rsid w:val="00E178CA"/>
    <w:rsid w:val="00E60582"/>
    <w:rsid w:val="00EA0969"/>
    <w:rsid w:val="00EC0EC6"/>
    <w:rsid w:val="00EC53C9"/>
    <w:rsid w:val="00EC5CF3"/>
    <w:rsid w:val="00ED015E"/>
    <w:rsid w:val="00ED082A"/>
    <w:rsid w:val="00ED35E1"/>
    <w:rsid w:val="00ED43FD"/>
    <w:rsid w:val="00EE3A88"/>
    <w:rsid w:val="00F53C59"/>
    <w:rsid w:val="00F760D9"/>
    <w:rsid w:val="00F81B13"/>
    <w:rsid w:val="00F94A28"/>
    <w:rsid w:val="00F97B80"/>
    <w:rsid w:val="00FA1AAD"/>
    <w:rsid w:val="00FA2E14"/>
    <w:rsid w:val="00FD27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1E1450"/>
  <w15:docId w15:val="{1A85AD39-D798-45DC-B913-7C75B9B4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qFormat/>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 w:type="paragraph" w:customStyle="1" w:styleId="Textbody">
    <w:name w:val="Text body"/>
    <w:basedOn w:val="Normal"/>
    <w:rsid w:val="00ED43FD"/>
    <w:pPr>
      <w:widowControl w:val="0"/>
      <w:suppressAutoHyphens/>
      <w:autoSpaceDN w:val="0"/>
      <w:spacing w:after="120"/>
      <w:textAlignment w:val="baseline"/>
    </w:pPr>
    <w:rPr>
      <w:rFonts w:ascii="Times New Roman" w:eastAsia="Arial Unicode MS" w:hAnsi="Times New Roman" w:cs="Arial Unicode MS"/>
      <w:kern w:val="3"/>
      <w:lang w:val="en-NZ" w:eastAsia="zh-CN" w:bidi="hi-IN"/>
    </w:rPr>
  </w:style>
  <w:style w:type="character" w:styleId="Strong">
    <w:name w:val="Strong"/>
    <w:basedOn w:val="DefaultParagraphFont"/>
    <w:uiPriority w:val="22"/>
    <w:qFormat/>
    <w:rsid w:val="00AE58AC"/>
    <w:rPr>
      <w:b/>
      <w:bCs/>
    </w:rPr>
  </w:style>
  <w:style w:type="paragraph" w:styleId="NormalWeb">
    <w:name w:val="Normal (Web)"/>
    <w:basedOn w:val="Normal"/>
    <w:uiPriority w:val="99"/>
    <w:unhideWhenUsed/>
    <w:rsid w:val="00AE58AC"/>
    <w:pPr>
      <w:spacing w:before="240" w:after="240"/>
    </w:pPr>
    <w:rPr>
      <w:rFonts w:ascii="Times New Roman" w:eastAsia="Times New Roman" w:hAnsi="Times New Roman" w:cs="Times New Roman"/>
      <w:lang w:val="en-NZ" w:eastAsia="en-NZ"/>
    </w:rPr>
  </w:style>
  <w:style w:type="character" w:styleId="FollowedHyperlink">
    <w:name w:val="FollowedHyperlink"/>
    <w:basedOn w:val="DefaultParagraphFont"/>
    <w:uiPriority w:val="99"/>
    <w:semiHidden/>
    <w:unhideWhenUsed/>
    <w:rsid w:val="003D4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885940">
      <w:bodyDiv w:val="1"/>
      <w:marLeft w:val="0"/>
      <w:marRight w:val="0"/>
      <w:marTop w:val="0"/>
      <w:marBottom w:val="0"/>
      <w:divBdr>
        <w:top w:val="none" w:sz="0" w:space="0" w:color="auto"/>
        <w:left w:val="none" w:sz="0" w:space="0" w:color="auto"/>
        <w:bottom w:val="none" w:sz="0" w:space="0" w:color="auto"/>
        <w:right w:val="none" w:sz="0" w:space="0" w:color="auto"/>
      </w:divBdr>
    </w:div>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yperlink" Target="http://www.tate.org.uk/whats-on/tate-modern/workshop/tate-exchange/ways-seeing" TargetMode="External"/><Relationship Id="rId3" Type="http://schemas.openxmlformats.org/officeDocument/2006/relationships/customXml" Target="../customXml/item3.xml"/><Relationship Id="rId21" Type="http://schemas.openxmlformats.org/officeDocument/2006/relationships/hyperlink" Target="http://artsaccess.org.nz/Arts%20For%20All%20Networ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blog.tepapa.govt.nz/2015/08/11/a-picture-in-1000-words/" TargetMode="External"/><Relationship Id="rId25" Type="http://schemas.openxmlformats.org/officeDocument/2006/relationships/hyperlink" Target="https://www.shapearts.org.uk/news/bridging-the-gap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tepapa.govt.nz/learn/for-museums-and-galleries/help-and-support-for-museums-and-galleries/expert-knowledge-exchange" TargetMode="External"/><Relationship Id="rId29" Type="http://schemas.openxmlformats.org/officeDocument/2006/relationships/hyperlink" Target="http://www.lowvisionary.com/?p=73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tellingpictures.wordpress.co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cdn-flightdec.userfirst.co.nz/uploads/sites/artsaccess/files/images/1_2017/files/Arts_for_all_Dunedin_Public_Art_Gallery_FINAL.pdf" TargetMode="External"/><Relationship Id="rId28" Type="http://schemas.openxmlformats.org/officeDocument/2006/relationships/hyperlink" Target="https://www.shapearts.org.uk/Event/tate-exchange-2017" TargetMode="External"/><Relationship Id="rId10" Type="http://schemas.openxmlformats.org/officeDocument/2006/relationships/endnotes" Target="endnotes.xml"/><Relationship Id="rId19" Type="http://schemas.openxmlformats.org/officeDocument/2006/relationships/hyperlink" Target="http://artsaccess.org.nz/Arts%20For%20All%20Network" TargetMode="External"/><Relationship Id="rId31" Type="http://schemas.openxmlformats.org/officeDocument/2006/relationships/hyperlink" Target="http://artsaccess.org.nz/arts-for-all/introducing-arts-for-a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www.shapearts.org.uk/" TargetMode="External"/><Relationship Id="rId30" Type="http://schemas.openxmlformats.org/officeDocument/2006/relationships/hyperlink" Target="mailto:Judith.Jones@tepapa.govt.nz"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2" ma:contentTypeDescription="Create a new document." ma:contentTypeScope="" ma:versionID="5e1267975fb2a9d7a969cc809fd7e01e">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f622b9bc52b31330a5e0f6881ba16e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2F5FA-26B3-40A5-A420-7EF81BAD3D4D}">
  <ds:schemaRefs>
    <ds:schemaRef ds:uri="http://schemas.openxmlformats.org/officeDocument/2006/bibliography"/>
  </ds:schemaRefs>
</ds:datastoreItem>
</file>

<file path=customXml/itemProps2.xml><?xml version="1.0" encoding="utf-8"?>
<ds:datastoreItem xmlns:ds="http://schemas.openxmlformats.org/officeDocument/2006/customXml" ds:itemID="{D056D209-DB07-43E9-9D74-EBACCAABD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B2286-9B7B-45C2-96C3-A99551F2277C}">
  <ds:schemaRefs>
    <ds:schemaRef ds:uri="http://schemas.microsoft.com/sharepoint/v3/contenttype/forms"/>
  </ds:schemaRefs>
</ds:datastoreItem>
</file>

<file path=customXml/itemProps4.xml><?xml version="1.0" encoding="utf-8"?>
<ds:datastoreItem xmlns:ds="http://schemas.openxmlformats.org/officeDocument/2006/customXml" ds:itemID="{B3D9CE72-4824-41F0-A751-6CBE45221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Iona Mcnaughton</dc:creator>
  <cp:lastModifiedBy>Iona McNaughton</cp:lastModifiedBy>
  <cp:revision>14</cp:revision>
  <cp:lastPrinted>2014-11-09T19:39:00Z</cp:lastPrinted>
  <dcterms:created xsi:type="dcterms:W3CDTF">2021-01-13T21:53:00Z</dcterms:created>
  <dcterms:modified xsi:type="dcterms:W3CDTF">2021-01-14T00:55:00Z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